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BC83" w14:textId="44B166FE" w:rsidR="009B6415" w:rsidRDefault="0030257B" w:rsidP="009B6415">
      <w:pPr>
        <w:jc w:val="center"/>
        <w:rPr>
          <w:rFonts w:ascii="Times New Roman" w:hAnsi="Times New Roman" w:cs="Times New Roman"/>
          <w:b/>
          <w:i/>
          <w:sz w:val="28"/>
          <w:szCs w:val="24"/>
          <w:u w:val="single"/>
          <w:lang w:val="en-IE"/>
        </w:rPr>
      </w:pPr>
      <w:r>
        <w:rPr>
          <w:rFonts w:ascii="Times New Roman" w:hAnsi="Times New Roman" w:cs="Times New Roman"/>
          <w:b/>
          <w:i/>
          <w:noProof/>
          <w:sz w:val="28"/>
          <w:szCs w:val="24"/>
          <w:u w:val="single"/>
        </w:rPr>
        <mc:AlternateContent>
          <mc:Choice Requires="wps">
            <w:drawing>
              <wp:anchor distT="0" distB="0" distL="114300" distR="114300" simplePos="0" relativeHeight="251658240" behindDoc="0" locked="0" layoutInCell="1" allowOverlap="1" wp14:anchorId="568E91C3" wp14:editId="1A3D8DAB">
                <wp:simplePos x="0" y="0"/>
                <wp:positionH relativeFrom="column">
                  <wp:posOffset>-488950</wp:posOffset>
                </wp:positionH>
                <wp:positionV relativeFrom="paragraph">
                  <wp:posOffset>-114300</wp:posOffset>
                </wp:positionV>
                <wp:extent cx="6315075" cy="8086725"/>
                <wp:effectExtent l="25400" t="25400" r="60325" b="412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086725"/>
                        </a:xfrm>
                        <a:prstGeom prst="rect">
                          <a:avLst/>
                        </a:prstGeom>
                        <a:solidFill>
                          <a:srgbClr val="FFFFFF"/>
                        </a:solidFill>
                        <a:ln w="76200" cmpd="tri">
                          <a:solidFill>
                            <a:srgbClr val="000000"/>
                          </a:solidFill>
                          <a:miter lim="800000"/>
                          <a:headEnd/>
                          <a:tailEnd/>
                        </a:ln>
                      </wps:spPr>
                      <wps:txbx>
                        <w:txbxContent>
                          <w:p w14:paraId="3BA7B2C6" w14:textId="77777777" w:rsidR="00EA7023" w:rsidRDefault="00EA7023">
                            <w:pPr>
                              <w:rPr>
                                <w:lang w:val="en-IE"/>
                              </w:rPr>
                            </w:pPr>
                          </w:p>
                          <w:p w14:paraId="2B823C82" w14:textId="77777777" w:rsidR="00EA7023" w:rsidRDefault="00EA7023">
                            <w:pPr>
                              <w:rPr>
                                <w:lang w:val="en-IE"/>
                              </w:rPr>
                            </w:pPr>
                          </w:p>
                          <w:p w14:paraId="3E581441" w14:textId="77777777" w:rsidR="00EA7023" w:rsidRDefault="00EA7023" w:rsidP="00D74C0A">
                            <w:pPr>
                              <w:jc w:val="center"/>
                              <w:rPr>
                                <w:rFonts w:ascii="Times New Roman" w:hAnsi="Times New Roman" w:cs="Times New Roman"/>
                                <w:b/>
                                <w:i/>
                                <w:sz w:val="96"/>
                                <w:lang w:val="en-IE"/>
                              </w:rPr>
                            </w:pPr>
                            <w:r w:rsidRPr="00D74C0A">
                              <w:rPr>
                                <w:rFonts w:ascii="Times New Roman" w:hAnsi="Times New Roman" w:cs="Times New Roman"/>
                                <w:b/>
                                <w:i/>
                                <w:sz w:val="96"/>
                                <w:lang w:val="en-IE"/>
                              </w:rPr>
                              <w:t>Statement of Strategy</w:t>
                            </w:r>
                          </w:p>
                          <w:p w14:paraId="540DD0F6" w14:textId="77777777" w:rsidR="00EA7023" w:rsidRPr="00D74C0A" w:rsidRDefault="00EA7023" w:rsidP="00515A0C">
                            <w:pPr>
                              <w:jc w:val="center"/>
                              <w:rPr>
                                <w:rFonts w:ascii="Times New Roman" w:hAnsi="Times New Roman" w:cs="Times New Roman"/>
                                <w:b/>
                                <w:i/>
                                <w:sz w:val="96"/>
                                <w:lang w:val="en-IE"/>
                              </w:rPr>
                            </w:pPr>
                            <w:proofErr w:type="gramStart"/>
                            <w:r>
                              <w:rPr>
                                <w:rFonts w:ascii="Times New Roman" w:hAnsi="Times New Roman" w:cs="Times New Roman"/>
                                <w:b/>
                                <w:i/>
                                <w:sz w:val="96"/>
                                <w:lang w:val="en-IE"/>
                              </w:rPr>
                              <w:t>for</w:t>
                            </w:r>
                            <w:proofErr w:type="gramEnd"/>
                            <w:r>
                              <w:rPr>
                                <w:rFonts w:ascii="Times New Roman" w:hAnsi="Times New Roman" w:cs="Times New Roman"/>
                                <w:b/>
                                <w:i/>
                                <w:sz w:val="96"/>
                                <w:lang w:val="en-IE"/>
                              </w:rPr>
                              <w:t xml:space="preserve"> Pupil Attendance.</w:t>
                            </w:r>
                          </w:p>
                          <w:p w14:paraId="311654EB" w14:textId="77777777" w:rsidR="00EA7023" w:rsidRDefault="00EA7023">
                            <w:pPr>
                              <w:rPr>
                                <w:lang w:val="en-IE"/>
                              </w:rPr>
                            </w:pPr>
                          </w:p>
                          <w:p w14:paraId="40C49642" w14:textId="77777777" w:rsidR="00EA7023" w:rsidRDefault="00EA7023">
                            <w:pPr>
                              <w:rPr>
                                <w:lang w:val="en-IE"/>
                              </w:rPr>
                            </w:pPr>
                          </w:p>
                          <w:p w14:paraId="50C5487A" w14:textId="2862F2EC" w:rsidR="00EA7023" w:rsidRDefault="00EA7023" w:rsidP="00515A0C">
                            <w:pPr>
                              <w:rPr>
                                <w:lang w:val="en-IE"/>
                              </w:rPr>
                            </w:pPr>
                            <w:r>
                              <w:rPr>
                                <w:lang w:val="en-IE"/>
                              </w:rPr>
                              <w:t xml:space="preserve">                       </w:t>
                            </w:r>
                            <w:r w:rsidR="0030257B">
                              <w:rPr>
                                <w:noProof/>
                              </w:rPr>
                              <w:drawing>
                                <wp:inline distT="0" distB="0" distL="0" distR="0" wp14:anchorId="548A7A33" wp14:editId="7466D76A">
                                  <wp:extent cx="4508500" cy="4051300"/>
                                  <wp:effectExtent l="0" t="0" r="12700" b="12700"/>
                                  <wp:docPr id="2" name="Picture 2" descr="MC900198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8609[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508500" cy="4051300"/>
                                          </a:xfrm>
                                          <a:prstGeom prst="rect">
                                            <a:avLst/>
                                          </a:prstGeom>
                                          <a:noFill/>
                                          <a:ln>
                                            <a:noFill/>
                                          </a:ln>
                                        </pic:spPr>
                                      </pic:pic>
                                    </a:graphicData>
                                  </a:graphic>
                                </wp:inline>
                              </w:drawing>
                            </w:r>
                          </w:p>
                          <w:p w14:paraId="3B7A5CBE" w14:textId="77777777" w:rsidR="00EA7023" w:rsidRDefault="00EA7023">
                            <w:pPr>
                              <w:rPr>
                                <w:lang w:val="en-IE"/>
                              </w:rPr>
                            </w:pPr>
                          </w:p>
                          <w:p w14:paraId="6044B87E" w14:textId="77777777" w:rsidR="00EA7023" w:rsidRDefault="00EA7023">
                            <w:pPr>
                              <w:rPr>
                                <w:lang w:val="en-IE"/>
                              </w:rPr>
                            </w:pPr>
                          </w:p>
                          <w:p w14:paraId="0071FCB0" w14:textId="5F0E0573" w:rsidR="00EA7023" w:rsidRDefault="005F1155" w:rsidP="005F1155">
                            <w:pPr>
                              <w:jc w:val="center"/>
                              <w:rPr>
                                <w:rFonts w:ascii="Times New Roman" w:hAnsi="Times New Roman" w:cs="Times New Roman"/>
                                <w:b/>
                                <w:i/>
                                <w:sz w:val="56"/>
                                <w:szCs w:val="28"/>
                                <w:lang w:val="en-IE"/>
                              </w:rPr>
                            </w:pPr>
                            <w:proofErr w:type="spellStart"/>
                            <w:r>
                              <w:rPr>
                                <w:rFonts w:ascii="Times New Roman" w:hAnsi="Times New Roman" w:cs="Times New Roman"/>
                                <w:b/>
                                <w:i/>
                                <w:sz w:val="56"/>
                                <w:szCs w:val="28"/>
                                <w:lang w:val="en-IE"/>
                              </w:rPr>
                              <w:t>Scoil</w:t>
                            </w:r>
                            <w:proofErr w:type="spellEnd"/>
                            <w:r>
                              <w:rPr>
                                <w:rFonts w:ascii="Times New Roman" w:hAnsi="Times New Roman" w:cs="Times New Roman"/>
                                <w:b/>
                                <w:i/>
                                <w:sz w:val="56"/>
                                <w:szCs w:val="28"/>
                                <w:lang w:val="en-IE"/>
                              </w:rPr>
                              <w:t xml:space="preserve"> an </w:t>
                            </w:r>
                            <w:proofErr w:type="spellStart"/>
                            <w:r>
                              <w:rPr>
                                <w:rFonts w:ascii="Times New Roman" w:hAnsi="Times New Roman" w:cs="Times New Roman"/>
                                <w:b/>
                                <w:i/>
                                <w:sz w:val="56"/>
                                <w:szCs w:val="28"/>
                                <w:lang w:val="en-IE"/>
                              </w:rPr>
                              <w:t>Fhraoich</w:t>
                            </w:r>
                            <w:proofErr w:type="spellEnd"/>
                            <w:r>
                              <w:rPr>
                                <w:rFonts w:ascii="Times New Roman" w:hAnsi="Times New Roman" w:cs="Times New Roman"/>
                                <w:b/>
                                <w:i/>
                                <w:sz w:val="56"/>
                                <w:szCs w:val="28"/>
                                <w:lang w:val="en-IE"/>
                              </w:rPr>
                              <w:t xml:space="preserve"> </w:t>
                            </w:r>
                            <w:proofErr w:type="spellStart"/>
                            <w:r>
                              <w:rPr>
                                <w:rFonts w:ascii="Times New Roman" w:hAnsi="Times New Roman" w:cs="Times New Roman"/>
                                <w:b/>
                                <w:i/>
                                <w:sz w:val="56"/>
                                <w:szCs w:val="28"/>
                                <w:lang w:val="en-IE"/>
                              </w:rPr>
                              <w:t>Mhóir</w:t>
                            </w:r>
                            <w:proofErr w:type="spellEnd"/>
                          </w:p>
                          <w:p w14:paraId="37F3E2DF" w14:textId="5A0A4D32" w:rsidR="005F1155" w:rsidRDefault="005F1155" w:rsidP="005F1155">
                            <w:pPr>
                              <w:jc w:val="center"/>
                              <w:rPr>
                                <w:rFonts w:ascii="Times New Roman" w:hAnsi="Times New Roman" w:cs="Times New Roman"/>
                                <w:b/>
                                <w:i/>
                                <w:sz w:val="40"/>
                                <w:szCs w:val="40"/>
                                <w:lang w:val="en-IE"/>
                              </w:rPr>
                            </w:pPr>
                            <w:r>
                              <w:rPr>
                                <w:rFonts w:ascii="Times New Roman" w:hAnsi="Times New Roman" w:cs="Times New Roman"/>
                                <w:b/>
                                <w:i/>
                                <w:sz w:val="40"/>
                                <w:szCs w:val="40"/>
                                <w:lang w:val="en-IE"/>
                              </w:rPr>
                              <w:t xml:space="preserve">The Heath, </w:t>
                            </w:r>
                            <w:proofErr w:type="spellStart"/>
                            <w:r>
                              <w:rPr>
                                <w:rFonts w:ascii="Times New Roman" w:hAnsi="Times New Roman" w:cs="Times New Roman"/>
                                <w:b/>
                                <w:i/>
                                <w:sz w:val="40"/>
                                <w:szCs w:val="40"/>
                                <w:lang w:val="en-IE"/>
                              </w:rPr>
                              <w:t>Portlaoise</w:t>
                            </w:r>
                            <w:proofErr w:type="spellEnd"/>
                            <w:r>
                              <w:rPr>
                                <w:rFonts w:ascii="Times New Roman" w:hAnsi="Times New Roman" w:cs="Times New Roman"/>
                                <w:b/>
                                <w:i/>
                                <w:sz w:val="40"/>
                                <w:szCs w:val="40"/>
                                <w:lang w:val="en-IE"/>
                              </w:rPr>
                              <w:t>.</w:t>
                            </w:r>
                          </w:p>
                          <w:p w14:paraId="5840642F" w14:textId="4DB61CE0" w:rsidR="005F1155" w:rsidRPr="005F1155" w:rsidRDefault="005F1155" w:rsidP="005F1155">
                            <w:pPr>
                              <w:jc w:val="center"/>
                              <w:rPr>
                                <w:rFonts w:ascii="Times New Roman" w:hAnsi="Times New Roman" w:cs="Times New Roman"/>
                                <w:b/>
                                <w:i/>
                                <w:sz w:val="36"/>
                                <w:szCs w:val="36"/>
                                <w:lang w:val="en-IE"/>
                              </w:rPr>
                            </w:pPr>
                            <w:r>
                              <w:rPr>
                                <w:rFonts w:ascii="Times New Roman" w:hAnsi="Times New Roman" w:cs="Times New Roman"/>
                                <w:b/>
                                <w:i/>
                                <w:sz w:val="36"/>
                                <w:szCs w:val="36"/>
                                <w:lang w:val="en-IE"/>
                              </w:rPr>
                              <w:t>Roll Number: 18150S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91C3" id="Rectangle 2" o:spid="_x0000_s1026" style="position:absolute;left:0;text-align:left;margin-left:-38.5pt;margin-top:-9pt;width:497.25pt;height:6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" strokeweight="6pt">
                <v:stroke linestyle="thickBetweenThin"/>
                <v:textbox>
                  <w:txbxContent>
                    <w:p w14:paraId="3BA7B2C6" w14:textId="77777777" w:rsidR="00EA7023" w:rsidRDefault="00EA7023">
                      <w:pPr>
                        <w:rPr>
                          <w:lang w:val="en-IE"/>
                        </w:rPr>
                      </w:pPr>
                    </w:p>
                    <w:p w14:paraId="2B823C82" w14:textId="77777777" w:rsidR="00EA7023" w:rsidRDefault="00EA7023">
                      <w:pPr>
                        <w:rPr>
                          <w:lang w:val="en-IE"/>
                        </w:rPr>
                      </w:pPr>
                    </w:p>
                    <w:p w14:paraId="3E581441" w14:textId="77777777" w:rsidR="00EA7023" w:rsidRDefault="00EA7023" w:rsidP="00D74C0A">
                      <w:pPr>
                        <w:jc w:val="center"/>
                        <w:rPr>
                          <w:rFonts w:ascii="Times New Roman" w:hAnsi="Times New Roman" w:cs="Times New Roman"/>
                          <w:b/>
                          <w:i/>
                          <w:sz w:val="96"/>
                          <w:lang w:val="en-IE"/>
                        </w:rPr>
                      </w:pPr>
                      <w:r w:rsidRPr="00D74C0A">
                        <w:rPr>
                          <w:rFonts w:ascii="Times New Roman" w:hAnsi="Times New Roman" w:cs="Times New Roman"/>
                          <w:b/>
                          <w:i/>
                          <w:sz w:val="96"/>
                          <w:lang w:val="en-IE"/>
                        </w:rPr>
                        <w:t>Statement of Strategy</w:t>
                      </w:r>
                    </w:p>
                    <w:p w14:paraId="540DD0F6" w14:textId="77777777" w:rsidR="00EA7023" w:rsidRPr="00D74C0A" w:rsidRDefault="00EA7023" w:rsidP="00515A0C">
                      <w:pPr>
                        <w:jc w:val="center"/>
                        <w:rPr>
                          <w:rFonts w:ascii="Times New Roman" w:hAnsi="Times New Roman" w:cs="Times New Roman"/>
                          <w:b/>
                          <w:i/>
                          <w:sz w:val="96"/>
                          <w:lang w:val="en-IE"/>
                        </w:rPr>
                      </w:pPr>
                      <w:r>
                        <w:rPr>
                          <w:rFonts w:ascii="Times New Roman" w:hAnsi="Times New Roman" w:cs="Times New Roman"/>
                          <w:b/>
                          <w:i/>
                          <w:sz w:val="96"/>
                          <w:lang w:val="en-IE"/>
                        </w:rPr>
                        <w:t>for Pupil Attendance.</w:t>
                      </w:r>
                    </w:p>
                    <w:p w14:paraId="311654EB" w14:textId="77777777" w:rsidR="00EA7023" w:rsidRDefault="00EA7023">
                      <w:pPr>
                        <w:rPr>
                          <w:lang w:val="en-IE"/>
                        </w:rPr>
                      </w:pPr>
                    </w:p>
                    <w:p w14:paraId="40C49642" w14:textId="77777777" w:rsidR="00EA7023" w:rsidRDefault="00EA7023">
                      <w:pPr>
                        <w:rPr>
                          <w:lang w:val="en-IE"/>
                        </w:rPr>
                      </w:pPr>
                    </w:p>
                    <w:p w14:paraId="50C5487A" w14:textId="2862F2EC" w:rsidR="00EA7023" w:rsidRDefault="00EA7023" w:rsidP="00515A0C">
                      <w:pPr>
                        <w:rPr>
                          <w:lang w:val="en-IE"/>
                        </w:rPr>
                      </w:pPr>
                      <w:r>
                        <w:rPr>
                          <w:lang w:val="en-IE"/>
                        </w:rPr>
                        <w:t xml:space="preserve">                       </w:t>
                      </w:r>
                      <w:r w:rsidR="0030257B">
                        <w:rPr>
                          <w:noProof/>
                        </w:rPr>
                        <w:drawing>
                          <wp:inline distT="0" distB="0" distL="0" distR="0" wp14:anchorId="548A7A33" wp14:editId="7466D76A">
                            <wp:extent cx="4508500" cy="4051300"/>
                            <wp:effectExtent l="0" t="0" r="12700" b="12700"/>
                            <wp:docPr id="2" name="Picture 2" descr="MC900198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8609[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08500" cy="4051300"/>
                                    </a:xfrm>
                                    <a:prstGeom prst="rect">
                                      <a:avLst/>
                                    </a:prstGeom>
                                    <a:noFill/>
                                    <a:ln>
                                      <a:noFill/>
                                    </a:ln>
                                  </pic:spPr>
                                </pic:pic>
                              </a:graphicData>
                            </a:graphic>
                          </wp:inline>
                        </w:drawing>
                      </w:r>
                    </w:p>
                    <w:p w14:paraId="3B7A5CBE" w14:textId="77777777" w:rsidR="00EA7023" w:rsidRDefault="00EA7023">
                      <w:pPr>
                        <w:rPr>
                          <w:lang w:val="en-IE"/>
                        </w:rPr>
                      </w:pPr>
                    </w:p>
                    <w:p w14:paraId="6044B87E" w14:textId="77777777" w:rsidR="00EA7023" w:rsidRDefault="00EA7023">
                      <w:pPr>
                        <w:rPr>
                          <w:lang w:val="en-IE"/>
                        </w:rPr>
                      </w:pPr>
                    </w:p>
                    <w:p w14:paraId="0071FCB0" w14:textId="5F0E0573" w:rsidR="00EA7023" w:rsidRDefault="005F1155" w:rsidP="005F1155">
                      <w:pPr>
                        <w:jc w:val="center"/>
                        <w:rPr>
                          <w:rFonts w:ascii="Times New Roman" w:hAnsi="Times New Roman" w:cs="Times New Roman"/>
                          <w:b/>
                          <w:i/>
                          <w:sz w:val="56"/>
                          <w:szCs w:val="28"/>
                          <w:lang w:val="en-IE"/>
                        </w:rPr>
                      </w:pPr>
                      <w:r>
                        <w:rPr>
                          <w:rFonts w:ascii="Times New Roman" w:hAnsi="Times New Roman" w:cs="Times New Roman"/>
                          <w:b/>
                          <w:i/>
                          <w:sz w:val="56"/>
                          <w:szCs w:val="28"/>
                          <w:lang w:val="en-IE"/>
                        </w:rPr>
                        <w:t>Scoil an Fhraoich Mhóir</w:t>
                      </w:r>
                    </w:p>
                    <w:p w14:paraId="37F3E2DF" w14:textId="5A0A4D32" w:rsidR="005F1155" w:rsidRDefault="005F1155" w:rsidP="005F1155">
                      <w:pPr>
                        <w:jc w:val="center"/>
                        <w:rPr>
                          <w:rFonts w:ascii="Times New Roman" w:hAnsi="Times New Roman" w:cs="Times New Roman"/>
                          <w:b/>
                          <w:i/>
                          <w:sz w:val="40"/>
                          <w:szCs w:val="40"/>
                          <w:lang w:val="en-IE"/>
                        </w:rPr>
                      </w:pPr>
                      <w:r>
                        <w:rPr>
                          <w:rFonts w:ascii="Times New Roman" w:hAnsi="Times New Roman" w:cs="Times New Roman"/>
                          <w:b/>
                          <w:i/>
                          <w:sz w:val="40"/>
                          <w:szCs w:val="40"/>
                          <w:lang w:val="en-IE"/>
                        </w:rPr>
                        <w:t>The Heath, Portlaoise.</w:t>
                      </w:r>
                    </w:p>
                    <w:p w14:paraId="5840642F" w14:textId="4DB61CE0" w:rsidR="005F1155" w:rsidRPr="005F1155" w:rsidRDefault="005F1155" w:rsidP="005F1155">
                      <w:pPr>
                        <w:jc w:val="center"/>
                        <w:rPr>
                          <w:rFonts w:ascii="Times New Roman" w:hAnsi="Times New Roman" w:cs="Times New Roman"/>
                          <w:b/>
                          <w:i/>
                          <w:sz w:val="36"/>
                          <w:szCs w:val="36"/>
                          <w:lang w:val="en-IE"/>
                        </w:rPr>
                      </w:pPr>
                      <w:r>
                        <w:rPr>
                          <w:rFonts w:ascii="Times New Roman" w:hAnsi="Times New Roman" w:cs="Times New Roman"/>
                          <w:b/>
                          <w:i/>
                          <w:sz w:val="36"/>
                          <w:szCs w:val="36"/>
                          <w:lang w:val="en-IE"/>
                        </w:rPr>
                        <w:t>Roll Number: 18150S</w:t>
                      </w:r>
                    </w:p>
                  </w:txbxContent>
                </v:textbox>
              </v:rect>
            </w:pict>
          </mc:Fallback>
        </mc:AlternateContent>
      </w:r>
    </w:p>
    <w:p w14:paraId="43139993" w14:textId="77777777" w:rsidR="00515A0C" w:rsidRDefault="00515A0C" w:rsidP="009B6415">
      <w:pPr>
        <w:jc w:val="center"/>
        <w:rPr>
          <w:rFonts w:ascii="Times New Roman" w:hAnsi="Times New Roman" w:cs="Times New Roman"/>
          <w:b/>
          <w:i/>
          <w:sz w:val="28"/>
          <w:szCs w:val="24"/>
          <w:u w:val="single"/>
          <w:lang w:val="en-IE"/>
        </w:rPr>
      </w:pPr>
    </w:p>
    <w:p w14:paraId="61F767C7" w14:textId="77777777" w:rsidR="00515A0C" w:rsidRDefault="00515A0C" w:rsidP="009B6415">
      <w:pPr>
        <w:jc w:val="center"/>
        <w:rPr>
          <w:rFonts w:ascii="Times New Roman" w:hAnsi="Times New Roman" w:cs="Times New Roman"/>
          <w:b/>
          <w:i/>
          <w:sz w:val="28"/>
          <w:szCs w:val="24"/>
          <w:u w:val="single"/>
          <w:lang w:val="en-IE"/>
        </w:rPr>
      </w:pPr>
    </w:p>
    <w:p w14:paraId="6B553327" w14:textId="77777777" w:rsidR="00515A0C" w:rsidRDefault="00515A0C" w:rsidP="009B6415">
      <w:pPr>
        <w:jc w:val="center"/>
        <w:rPr>
          <w:rFonts w:ascii="Times New Roman" w:hAnsi="Times New Roman" w:cs="Times New Roman"/>
          <w:b/>
          <w:i/>
          <w:sz w:val="28"/>
          <w:szCs w:val="24"/>
          <w:u w:val="single"/>
          <w:lang w:val="en-IE"/>
        </w:rPr>
      </w:pPr>
    </w:p>
    <w:p w14:paraId="3E9854A8" w14:textId="77777777" w:rsidR="00515A0C" w:rsidRDefault="00515A0C" w:rsidP="009B6415">
      <w:pPr>
        <w:jc w:val="center"/>
        <w:rPr>
          <w:rFonts w:ascii="Times New Roman" w:hAnsi="Times New Roman" w:cs="Times New Roman"/>
          <w:b/>
          <w:i/>
          <w:sz w:val="28"/>
          <w:szCs w:val="24"/>
          <w:u w:val="single"/>
          <w:lang w:val="en-IE"/>
        </w:rPr>
      </w:pPr>
    </w:p>
    <w:p w14:paraId="74F483AD" w14:textId="77777777" w:rsidR="00515A0C" w:rsidRDefault="00515A0C" w:rsidP="009B6415">
      <w:pPr>
        <w:jc w:val="center"/>
        <w:rPr>
          <w:rFonts w:ascii="Times New Roman" w:hAnsi="Times New Roman" w:cs="Times New Roman"/>
          <w:b/>
          <w:i/>
          <w:sz w:val="28"/>
          <w:szCs w:val="24"/>
          <w:u w:val="single"/>
          <w:lang w:val="en-IE"/>
        </w:rPr>
      </w:pPr>
    </w:p>
    <w:p w14:paraId="636C6B19" w14:textId="77777777" w:rsidR="00515A0C" w:rsidRDefault="00515A0C" w:rsidP="009B6415">
      <w:pPr>
        <w:jc w:val="center"/>
        <w:rPr>
          <w:rFonts w:ascii="Times New Roman" w:hAnsi="Times New Roman" w:cs="Times New Roman"/>
          <w:b/>
          <w:i/>
          <w:sz w:val="28"/>
          <w:szCs w:val="24"/>
          <w:u w:val="single"/>
          <w:lang w:val="en-IE"/>
        </w:rPr>
      </w:pPr>
    </w:p>
    <w:p w14:paraId="5155839C" w14:textId="77777777" w:rsidR="00515A0C" w:rsidRDefault="00515A0C" w:rsidP="009B6415">
      <w:pPr>
        <w:jc w:val="center"/>
        <w:rPr>
          <w:rFonts w:ascii="Times New Roman" w:hAnsi="Times New Roman" w:cs="Times New Roman"/>
          <w:b/>
          <w:i/>
          <w:sz w:val="28"/>
          <w:szCs w:val="24"/>
          <w:u w:val="single"/>
          <w:lang w:val="en-IE"/>
        </w:rPr>
      </w:pPr>
    </w:p>
    <w:p w14:paraId="58A6D63B" w14:textId="77777777" w:rsidR="00515A0C" w:rsidRDefault="00515A0C" w:rsidP="009B6415">
      <w:pPr>
        <w:jc w:val="center"/>
        <w:rPr>
          <w:rFonts w:ascii="Times New Roman" w:hAnsi="Times New Roman" w:cs="Times New Roman"/>
          <w:b/>
          <w:i/>
          <w:sz w:val="28"/>
          <w:szCs w:val="24"/>
          <w:u w:val="single"/>
          <w:lang w:val="en-IE"/>
        </w:rPr>
      </w:pPr>
    </w:p>
    <w:p w14:paraId="1375781E" w14:textId="77777777" w:rsidR="00515A0C" w:rsidRDefault="00515A0C" w:rsidP="009B6415">
      <w:pPr>
        <w:jc w:val="center"/>
        <w:rPr>
          <w:rFonts w:ascii="Times New Roman" w:hAnsi="Times New Roman" w:cs="Times New Roman"/>
          <w:b/>
          <w:i/>
          <w:sz w:val="28"/>
          <w:szCs w:val="24"/>
          <w:u w:val="single"/>
          <w:lang w:val="en-IE"/>
        </w:rPr>
      </w:pPr>
    </w:p>
    <w:p w14:paraId="1C8DD2D8" w14:textId="77777777" w:rsidR="00515A0C" w:rsidRDefault="00515A0C" w:rsidP="009B6415">
      <w:pPr>
        <w:jc w:val="center"/>
        <w:rPr>
          <w:rFonts w:ascii="Times New Roman" w:hAnsi="Times New Roman" w:cs="Times New Roman"/>
          <w:b/>
          <w:i/>
          <w:sz w:val="28"/>
          <w:szCs w:val="24"/>
          <w:u w:val="single"/>
          <w:lang w:val="en-IE"/>
        </w:rPr>
      </w:pPr>
    </w:p>
    <w:p w14:paraId="07DE67F0" w14:textId="77777777" w:rsidR="00515A0C" w:rsidRDefault="00515A0C" w:rsidP="009B6415">
      <w:pPr>
        <w:jc w:val="center"/>
        <w:rPr>
          <w:rFonts w:ascii="Times New Roman" w:hAnsi="Times New Roman" w:cs="Times New Roman"/>
          <w:b/>
          <w:i/>
          <w:sz w:val="28"/>
          <w:szCs w:val="24"/>
          <w:u w:val="single"/>
          <w:lang w:val="en-IE"/>
        </w:rPr>
      </w:pPr>
    </w:p>
    <w:p w14:paraId="7A460FE4" w14:textId="77777777" w:rsidR="00515A0C" w:rsidRDefault="00515A0C" w:rsidP="009B6415">
      <w:pPr>
        <w:jc w:val="center"/>
        <w:rPr>
          <w:rFonts w:ascii="Times New Roman" w:hAnsi="Times New Roman" w:cs="Times New Roman"/>
          <w:b/>
          <w:i/>
          <w:sz w:val="28"/>
          <w:szCs w:val="24"/>
          <w:u w:val="single"/>
          <w:lang w:val="en-IE"/>
        </w:rPr>
      </w:pPr>
    </w:p>
    <w:p w14:paraId="6CDC9663" w14:textId="77777777" w:rsidR="00515A0C" w:rsidRDefault="00515A0C" w:rsidP="009B6415">
      <w:pPr>
        <w:jc w:val="center"/>
        <w:rPr>
          <w:rFonts w:ascii="Times New Roman" w:hAnsi="Times New Roman" w:cs="Times New Roman"/>
          <w:b/>
          <w:i/>
          <w:sz w:val="28"/>
          <w:szCs w:val="24"/>
          <w:u w:val="single"/>
          <w:lang w:val="en-IE"/>
        </w:rPr>
      </w:pPr>
    </w:p>
    <w:p w14:paraId="658237D8" w14:textId="77777777" w:rsidR="00515A0C" w:rsidRDefault="00515A0C" w:rsidP="009B6415">
      <w:pPr>
        <w:jc w:val="center"/>
        <w:rPr>
          <w:rFonts w:ascii="Times New Roman" w:hAnsi="Times New Roman" w:cs="Times New Roman"/>
          <w:b/>
          <w:i/>
          <w:sz w:val="28"/>
          <w:szCs w:val="24"/>
          <w:u w:val="single"/>
          <w:lang w:val="en-IE"/>
        </w:rPr>
      </w:pPr>
    </w:p>
    <w:p w14:paraId="4FA53841" w14:textId="77777777" w:rsidR="00515A0C" w:rsidRDefault="00515A0C" w:rsidP="009B6415">
      <w:pPr>
        <w:jc w:val="center"/>
        <w:rPr>
          <w:rFonts w:ascii="Times New Roman" w:hAnsi="Times New Roman" w:cs="Times New Roman"/>
          <w:b/>
          <w:i/>
          <w:sz w:val="28"/>
          <w:szCs w:val="24"/>
          <w:u w:val="single"/>
          <w:lang w:val="en-IE"/>
        </w:rPr>
      </w:pPr>
    </w:p>
    <w:p w14:paraId="106BE6D7" w14:textId="77777777" w:rsidR="00515A0C" w:rsidRDefault="00515A0C" w:rsidP="009B6415">
      <w:pPr>
        <w:jc w:val="center"/>
        <w:rPr>
          <w:rFonts w:ascii="Times New Roman" w:hAnsi="Times New Roman" w:cs="Times New Roman"/>
          <w:b/>
          <w:i/>
          <w:sz w:val="28"/>
          <w:szCs w:val="24"/>
          <w:u w:val="single"/>
          <w:lang w:val="en-IE"/>
        </w:rPr>
      </w:pPr>
    </w:p>
    <w:p w14:paraId="168375B0" w14:textId="77777777" w:rsidR="00515A0C" w:rsidRDefault="00515A0C" w:rsidP="009B6415">
      <w:pPr>
        <w:jc w:val="center"/>
        <w:rPr>
          <w:rFonts w:ascii="Times New Roman" w:hAnsi="Times New Roman" w:cs="Times New Roman"/>
          <w:b/>
          <w:i/>
          <w:sz w:val="28"/>
          <w:szCs w:val="24"/>
          <w:u w:val="single"/>
          <w:lang w:val="en-IE"/>
        </w:rPr>
      </w:pPr>
    </w:p>
    <w:p w14:paraId="4C46A186" w14:textId="77777777" w:rsidR="00515A0C" w:rsidRDefault="00515A0C" w:rsidP="009B6415">
      <w:pPr>
        <w:jc w:val="center"/>
        <w:rPr>
          <w:rFonts w:ascii="Times New Roman" w:hAnsi="Times New Roman" w:cs="Times New Roman"/>
          <w:b/>
          <w:i/>
          <w:sz w:val="28"/>
          <w:szCs w:val="24"/>
          <w:u w:val="single"/>
          <w:lang w:val="en-IE"/>
        </w:rPr>
      </w:pPr>
    </w:p>
    <w:p w14:paraId="4CAF818C" w14:textId="77777777" w:rsidR="00515A0C" w:rsidRDefault="00515A0C" w:rsidP="009B6415">
      <w:pPr>
        <w:jc w:val="center"/>
        <w:rPr>
          <w:rFonts w:ascii="Times New Roman" w:hAnsi="Times New Roman" w:cs="Times New Roman"/>
          <w:b/>
          <w:i/>
          <w:sz w:val="28"/>
          <w:szCs w:val="24"/>
          <w:u w:val="single"/>
          <w:lang w:val="en-IE"/>
        </w:rPr>
      </w:pPr>
    </w:p>
    <w:p w14:paraId="0409B8F8" w14:textId="77777777" w:rsidR="00515A0C" w:rsidRDefault="00515A0C" w:rsidP="009B6415">
      <w:pPr>
        <w:jc w:val="center"/>
        <w:rPr>
          <w:rFonts w:ascii="Times New Roman" w:hAnsi="Times New Roman" w:cs="Times New Roman"/>
          <w:b/>
          <w:i/>
          <w:sz w:val="28"/>
          <w:szCs w:val="24"/>
          <w:u w:val="single"/>
          <w:lang w:val="en-IE"/>
        </w:rPr>
      </w:pPr>
    </w:p>
    <w:p w14:paraId="0409C529" w14:textId="77777777" w:rsidR="00515A0C" w:rsidRDefault="00515A0C" w:rsidP="009B6415">
      <w:pPr>
        <w:jc w:val="center"/>
        <w:rPr>
          <w:rFonts w:ascii="Times New Roman" w:hAnsi="Times New Roman" w:cs="Times New Roman"/>
          <w:b/>
          <w:i/>
          <w:sz w:val="28"/>
          <w:szCs w:val="24"/>
          <w:u w:val="single"/>
          <w:lang w:val="en-IE"/>
        </w:rPr>
      </w:pPr>
    </w:p>
    <w:p w14:paraId="05DD58D1" w14:textId="77777777" w:rsidR="00515A0C" w:rsidRDefault="00515A0C" w:rsidP="009B6415">
      <w:pPr>
        <w:jc w:val="center"/>
        <w:rPr>
          <w:rFonts w:ascii="Times New Roman" w:hAnsi="Times New Roman" w:cs="Times New Roman"/>
          <w:b/>
          <w:i/>
          <w:sz w:val="28"/>
          <w:szCs w:val="24"/>
          <w:u w:val="single"/>
          <w:lang w:val="en-IE"/>
        </w:rPr>
      </w:pPr>
    </w:p>
    <w:p w14:paraId="17A4EFC4" w14:textId="77777777" w:rsidR="00515A0C" w:rsidRDefault="00515A0C" w:rsidP="009B6415">
      <w:pPr>
        <w:jc w:val="center"/>
        <w:rPr>
          <w:rFonts w:ascii="Times New Roman" w:hAnsi="Times New Roman" w:cs="Times New Roman"/>
          <w:b/>
          <w:i/>
          <w:sz w:val="28"/>
          <w:szCs w:val="24"/>
          <w:u w:val="single"/>
          <w:lang w:val="en-IE"/>
        </w:rPr>
      </w:pPr>
    </w:p>
    <w:p w14:paraId="2D8F01A1" w14:textId="77777777" w:rsidR="00515A0C" w:rsidRDefault="00515A0C" w:rsidP="009B6415">
      <w:pPr>
        <w:jc w:val="center"/>
        <w:rPr>
          <w:rFonts w:ascii="Times New Roman" w:hAnsi="Times New Roman" w:cs="Times New Roman"/>
          <w:b/>
          <w:i/>
          <w:sz w:val="28"/>
          <w:szCs w:val="24"/>
          <w:u w:val="single"/>
          <w:lang w:val="en-IE"/>
        </w:rPr>
      </w:pPr>
    </w:p>
    <w:p w14:paraId="623E45A4" w14:textId="77777777" w:rsidR="00515A0C" w:rsidRDefault="00515A0C" w:rsidP="009B6415">
      <w:pPr>
        <w:jc w:val="center"/>
        <w:rPr>
          <w:rFonts w:ascii="Times New Roman" w:hAnsi="Times New Roman" w:cs="Times New Roman"/>
          <w:b/>
          <w:i/>
          <w:sz w:val="28"/>
          <w:szCs w:val="24"/>
          <w:u w:val="single"/>
          <w:lang w:val="en-IE"/>
        </w:rPr>
      </w:pPr>
    </w:p>
    <w:p w14:paraId="0A02A1B6" w14:textId="77777777" w:rsidR="00515A0C" w:rsidRDefault="00515A0C" w:rsidP="009B6415">
      <w:pPr>
        <w:jc w:val="center"/>
        <w:rPr>
          <w:rFonts w:ascii="Times New Roman" w:hAnsi="Times New Roman" w:cs="Times New Roman"/>
          <w:b/>
          <w:i/>
          <w:sz w:val="28"/>
          <w:szCs w:val="24"/>
          <w:u w:val="single"/>
          <w:lang w:val="en-IE"/>
        </w:rPr>
      </w:pPr>
    </w:p>
    <w:p w14:paraId="220283A2" w14:textId="77777777" w:rsidR="00515A0C" w:rsidRDefault="00515A0C" w:rsidP="009B6415">
      <w:pPr>
        <w:jc w:val="center"/>
        <w:rPr>
          <w:rFonts w:ascii="Times New Roman" w:hAnsi="Times New Roman" w:cs="Times New Roman"/>
          <w:b/>
          <w:i/>
          <w:sz w:val="28"/>
          <w:szCs w:val="24"/>
          <w:u w:val="single"/>
          <w:lang w:val="en-IE"/>
        </w:rPr>
      </w:pPr>
    </w:p>
    <w:p w14:paraId="5580A063" w14:textId="77777777" w:rsidR="00515A0C" w:rsidRDefault="00515A0C" w:rsidP="009B6415">
      <w:pPr>
        <w:jc w:val="center"/>
        <w:rPr>
          <w:rFonts w:ascii="Times New Roman" w:hAnsi="Times New Roman" w:cs="Times New Roman"/>
          <w:b/>
          <w:i/>
          <w:sz w:val="28"/>
          <w:szCs w:val="24"/>
          <w:u w:val="single"/>
          <w:lang w:val="en-IE"/>
        </w:rPr>
      </w:pPr>
    </w:p>
    <w:p w14:paraId="4295DB31" w14:textId="77777777" w:rsidR="00515A0C" w:rsidRDefault="00515A0C" w:rsidP="009B6415">
      <w:pPr>
        <w:jc w:val="center"/>
        <w:rPr>
          <w:rFonts w:ascii="Times New Roman" w:hAnsi="Times New Roman" w:cs="Times New Roman"/>
          <w:b/>
          <w:i/>
          <w:sz w:val="28"/>
          <w:szCs w:val="24"/>
          <w:u w:val="single"/>
          <w:lang w:val="en-IE"/>
        </w:rPr>
      </w:pPr>
    </w:p>
    <w:p w14:paraId="0A06CFDB" w14:textId="77777777" w:rsidR="00515A0C" w:rsidRDefault="00515A0C" w:rsidP="009B6415">
      <w:pPr>
        <w:jc w:val="center"/>
        <w:rPr>
          <w:rFonts w:ascii="Times New Roman" w:hAnsi="Times New Roman" w:cs="Times New Roman"/>
          <w:b/>
          <w:i/>
          <w:sz w:val="28"/>
          <w:szCs w:val="24"/>
          <w:u w:val="single"/>
          <w:lang w:val="en-IE"/>
        </w:rPr>
      </w:pPr>
    </w:p>
    <w:p w14:paraId="4260AAFF" w14:textId="77777777" w:rsidR="00515A0C" w:rsidRDefault="00515A0C" w:rsidP="009B6415">
      <w:pPr>
        <w:jc w:val="center"/>
        <w:rPr>
          <w:rFonts w:ascii="Times New Roman" w:hAnsi="Times New Roman" w:cs="Times New Roman"/>
          <w:b/>
          <w:i/>
          <w:sz w:val="28"/>
          <w:szCs w:val="24"/>
          <w:u w:val="single"/>
          <w:lang w:val="en-IE"/>
        </w:rPr>
      </w:pPr>
    </w:p>
    <w:p w14:paraId="118CD972" w14:textId="77777777" w:rsidR="00515A0C" w:rsidRDefault="00515A0C" w:rsidP="009B6415">
      <w:pPr>
        <w:jc w:val="center"/>
        <w:rPr>
          <w:rFonts w:ascii="Times New Roman" w:hAnsi="Times New Roman" w:cs="Times New Roman"/>
          <w:b/>
          <w:i/>
          <w:sz w:val="28"/>
          <w:szCs w:val="24"/>
          <w:u w:val="single"/>
          <w:lang w:val="en-IE"/>
        </w:rPr>
      </w:pPr>
    </w:p>
    <w:p w14:paraId="637EB7F7" w14:textId="77777777" w:rsidR="00515A0C" w:rsidRDefault="00515A0C" w:rsidP="009B6415">
      <w:pPr>
        <w:jc w:val="center"/>
        <w:rPr>
          <w:rFonts w:ascii="Times New Roman" w:hAnsi="Times New Roman" w:cs="Times New Roman"/>
          <w:b/>
          <w:i/>
          <w:sz w:val="28"/>
          <w:szCs w:val="24"/>
          <w:u w:val="single"/>
          <w:lang w:val="en-IE"/>
        </w:rPr>
      </w:pPr>
    </w:p>
    <w:p w14:paraId="0F64587F" w14:textId="77777777" w:rsidR="00515A0C" w:rsidRDefault="00515A0C" w:rsidP="009B6415">
      <w:pPr>
        <w:jc w:val="center"/>
        <w:rPr>
          <w:rFonts w:ascii="Times New Roman" w:hAnsi="Times New Roman" w:cs="Times New Roman"/>
          <w:b/>
          <w:i/>
          <w:sz w:val="28"/>
          <w:szCs w:val="24"/>
          <w:u w:val="single"/>
          <w:lang w:val="en-IE"/>
        </w:rPr>
      </w:pPr>
    </w:p>
    <w:p w14:paraId="17A3CAD8" w14:textId="77777777" w:rsidR="00515A0C" w:rsidRDefault="00515A0C" w:rsidP="009B6415">
      <w:pPr>
        <w:jc w:val="center"/>
        <w:rPr>
          <w:rFonts w:ascii="Times New Roman" w:hAnsi="Times New Roman" w:cs="Times New Roman"/>
          <w:b/>
          <w:i/>
          <w:sz w:val="28"/>
          <w:szCs w:val="24"/>
          <w:u w:val="single"/>
          <w:lang w:val="en-IE"/>
        </w:rPr>
      </w:pPr>
    </w:p>
    <w:p w14:paraId="01A9779F" w14:textId="77777777" w:rsidR="00515A0C" w:rsidRDefault="00515A0C" w:rsidP="009B6415">
      <w:pPr>
        <w:jc w:val="center"/>
        <w:rPr>
          <w:rFonts w:ascii="Times New Roman" w:hAnsi="Times New Roman" w:cs="Times New Roman"/>
          <w:b/>
          <w:i/>
          <w:sz w:val="28"/>
          <w:szCs w:val="24"/>
          <w:u w:val="single"/>
          <w:lang w:val="en-IE"/>
        </w:rPr>
      </w:pPr>
    </w:p>
    <w:p w14:paraId="5D5EB63F" w14:textId="77777777" w:rsidR="00515A0C" w:rsidRDefault="00515A0C" w:rsidP="009B6415">
      <w:pPr>
        <w:jc w:val="center"/>
        <w:rPr>
          <w:rFonts w:ascii="Times New Roman" w:hAnsi="Times New Roman" w:cs="Times New Roman"/>
          <w:b/>
          <w:i/>
          <w:sz w:val="28"/>
          <w:szCs w:val="24"/>
          <w:u w:val="single"/>
          <w:lang w:val="en-IE"/>
        </w:rPr>
      </w:pPr>
    </w:p>
    <w:p w14:paraId="15828487" w14:textId="77777777" w:rsidR="00515A0C" w:rsidRDefault="00515A0C" w:rsidP="009B6415">
      <w:pPr>
        <w:jc w:val="center"/>
        <w:rPr>
          <w:rFonts w:ascii="Times New Roman" w:hAnsi="Times New Roman" w:cs="Times New Roman"/>
          <w:b/>
          <w:i/>
          <w:sz w:val="28"/>
          <w:szCs w:val="24"/>
          <w:u w:val="single"/>
          <w:lang w:val="en-IE"/>
        </w:rPr>
      </w:pPr>
    </w:p>
    <w:p w14:paraId="4659BED5" w14:textId="742F99E1" w:rsidR="00470ACF" w:rsidRDefault="00470ACF" w:rsidP="009B6415">
      <w:pPr>
        <w:rPr>
          <w:rFonts w:ascii="Times New Roman" w:hAnsi="Times New Roman" w:cs="Times New Roman"/>
          <w:b/>
          <w:i/>
          <w:sz w:val="28"/>
          <w:szCs w:val="24"/>
          <w:lang w:val="en-IE"/>
        </w:rPr>
      </w:pPr>
    </w:p>
    <w:p w14:paraId="3B6B9C70" w14:textId="7BE61FAA" w:rsidR="009B6415" w:rsidRPr="00A7798B" w:rsidRDefault="005F1155" w:rsidP="009B6415">
      <w:pPr>
        <w:rPr>
          <w:rFonts w:ascii="Times New Roman" w:hAnsi="Times New Roman" w:cs="Times New Roman"/>
          <w:b/>
          <w:i/>
          <w:sz w:val="28"/>
          <w:szCs w:val="24"/>
          <w:lang w:val="en-IE"/>
        </w:rPr>
      </w:pPr>
      <w:r w:rsidRPr="00A7798B">
        <w:rPr>
          <w:rFonts w:ascii="Times New Roman" w:hAnsi="Times New Roman" w:cs="Times New Roman"/>
          <w:b/>
          <w:i/>
          <w:sz w:val="28"/>
          <w:szCs w:val="24"/>
          <w:lang w:val="en-IE"/>
        </w:rPr>
        <w:lastRenderedPageBreak/>
        <w:t>Rationale</w:t>
      </w:r>
      <w:r w:rsidR="009B6415" w:rsidRPr="00A7798B">
        <w:rPr>
          <w:rFonts w:ascii="Times New Roman" w:hAnsi="Times New Roman" w:cs="Times New Roman"/>
          <w:b/>
          <w:i/>
          <w:sz w:val="28"/>
          <w:szCs w:val="24"/>
          <w:lang w:val="en-IE"/>
        </w:rPr>
        <w:t>:</w:t>
      </w:r>
    </w:p>
    <w:p w14:paraId="2A5D40D1" w14:textId="77777777" w:rsidR="009B6415" w:rsidRDefault="009B6415" w:rsidP="009B6415">
      <w:pPr>
        <w:rPr>
          <w:rFonts w:ascii="Times New Roman" w:hAnsi="Times New Roman" w:cs="Times New Roman"/>
          <w:sz w:val="28"/>
          <w:szCs w:val="24"/>
          <w:lang w:val="en-IE"/>
        </w:rPr>
      </w:pPr>
    </w:p>
    <w:p w14:paraId="568C5A61" w14:textId="7837B0EA" w:rsidR="009B6415" w:rsidRDefault="009B6415" w:rsidP="009B6415">
      <w:pPr>
        <w:rPr>
          <w:rFonts w:ascii="Times New Roman" w:hAnsi="Times New Roman" w:cs="Times New Roman"/>
          <w:sz w:val="28"/>
          <w:szCs w:val="24"/>
          <w:lang w:val="en-IE"/>
        </w:rPr>
      </w:pPr>
      <w:r>
        <w:rPr>
          <w:rFonts w:ascii="Times New Roman" w:hAnsi="Times New Roman" w:cs="Times New Roman"/>
          <w:sz w:val="28"/>
          <w:szCs w:val="24"/>
          <w:lang w:val="en-IE"/>
        </w:rPr>
        <w:t xml:space="preserve">This statement was prepared in consultation with the staff, </w:t>
      </w:r>
      <w:r w:rsidR="005F1155">
        <w:rPr>
          <w:rFonts w:ascii="Times New Roman" w:hAnsi="Times New Roman" w:cs="Times New Roman"/>
          <w:sz w:val="28"/>
          <w:szCs w:val="24"/>
          <w:lang w:val="en-IE"/>
        </w:rPr>
        <w:t xml:space="preserve">pupils, </w:t>
      </w:r>
      <w:r>
        <w:rPr>
          <w:rFonts w:ascii="Times New Roman" w:hAnsi="Times New Roman" w:cs="Times New Roman"/>
          <w:sz w:val="28"/>
          <w:szCs w:val="24"/>
          <w:lang w:val="en-IE"/>
        </w:rPr>
        <w:t>parents</w:t>
      </w:r>
      <w:r w:rsidR="00BD2BE2">
        <w:rPr>
          <w:rFonts w:ascii="Times New Roman" w:hAnsi="Times New Roman" w:cs="Times New Roman"/>
          <w:sz w:val="28"/>
          <w:szCs w:val="24"/>
          <w:lang w:val="en-IE"/>
        </w:rPr>
        <w:t>, Board of Management</w:t>
      </w:r>
      <w:r>
        <w:rPr>
          <w:rFonts w:ascii="Times New Roman" w:hAnsi="Times New Roman" w:cs="Times New Roman"/>
          <w:sz w:val="28"/>
          <w:szCs w:val="24"/>
          <w:lang w:val="en-IE"/>
        </w:rPr>
        <w:t xml:space="preserve"> and Educational Welfare Officer in order to highlight the strategies and measures in place in </w:t>
      </w:r>
      <w:proofErr w:type="spellStart"/>
      <w:r w:rsidR="005F1155" w:rsidRPr="005F1155">
        <w:rPr>
          <w:rFonts w:ascii="Times New Roman" w:hAnsi="Times New Roman" w:cs="Times New Roman"/>
          <w:sz w:val="28"/>
          <w:szCs w:val="24"/>
          <w:lang w:val="en-IE"/>
        </w:rPr>
        <w:t>Scoil</w:t>
      </w:r>
      <w:proofErr w:type="spellEnd"/>
      <w:r w:rsidR="005F1155" w:rsidRPr="005F1155">
        <w:rPr>
          <w:rFonts w:ascii="Times New Roman" w:hAnsi="Times New Roman" w:cs="Times New Roman"/>
          <w:sz w:val="28"/>
          <w:szCs w:val="24"/>
          <w:lang w:val="en-IE"/>
        </w:rPr>
        <w:t xml:space="preserve"> an </w:t>
      </w:r>
      <w:proofErr w:type="spellStart"/>
      <w:r w:rsidR="005F1155" w:rsidRPr="005F1155">
        <w:rPr>
          <w:rFonts w:ascii="Times New Roman" w:hAnsi="Times New Roman" w:cs="Times New Roman"/>
          <w:sz w:val="28"/>
          <w:szCs w:val="24"/>
          <w:lang w:val="en-IE"/>
        </w:rPr>
        <w:t>Fhraoich</w:t>
      </w:r>
      <w:proofErr w:type="spellEnd"/>
      <w:r w:rsidR="005F1155" w:rsidRPr="005F1155">
        <w:rPr>
          <w:rFonts w:ascii="Times New Roman" w:hAnsi="Times New Roman" w:cs="Times New Roman"/>
          <w:sz w:val="28"/>
          <w:szCs w:val="24"/>
          <w:lang w:val="en-IE"/>
        </w:rPr>
        <w:t xml:space="preserve"> </w:t>
      </w:r>
      <w:proofErr w:type="spellStart"/>
      <w:r w:rsidR="005F1155" w:rsidRPr="005F1155">
        <w:rPr>
          <w:rFonts w:ascii="Times New Roman" w:hAnsi="Times New Roman" w:cs="Times New Roman"/>
          <w:sz w:val="28"/>
          <w:szCs w:val="24"/>
          <w:lang w:val="en-IE"/>
        </w:rPr>
        <w:t>Mhóir</w:t>
      </w:r>
      <w:proofErr w:type="spellEnd"/>
      <w:r>
        <w:rPr>
          <w:rFonts w:ascii="Times New Roman" w:hAnsi="Times New Roman" w:cs="Times New Roman"/>
          <w:sz w:val="28"/>
          <w:szCs w:val="24"/>
          <w:lang w:val="en-IE"/>
        </w:rPr>
        <w:t xml:space="preserve"> to foster an appreciation of learning among pupils and encourag</w:t>
      </w:r>
      <w:r w:rsidR="00D74C0A">
        <w:rPr>
          <w:rFonts w:ascii="Times New Roman" w:hAnsi="Times New Roman" w:cs="Times New Roman"/>
          <w:sz w:val="28"/>
          <w:szCs w:val="24"/>
          <w:lang w:val="en-IE"/>
        </w:rPr>
        <w:t xml:space="preserve">e </w:t>
      </w:r>
      <w:r>
        <w:rPr>
          <w:rFonts w:ascii="Times New Roman" w:hAnsi="Times New Roman" w:cs="Times New Roman"/>
          <w:sz w:val="28"/>
          <w:szCs w:val="24"/>
          <w:lang w:val="en-IE"/>
        </w:rPr>
        <w:t xml:space="preserve">regular attendance at school. </w:t>
      </w:r>
      <w:r w:rsidR="0030257B">
        <w:rPr>
          <w:rFonts w:ascii="Times New Roman" w:hAnsi="Times New Roman" w:cs="Times New Roman"/>
          <w:sz w:val="28"/>
          <w:szCs w:val="24"/>
          <w:lang w:val="en-IE"/>
        </w:rPr>
        <w:t>It was up</w:t>
      </w:r>
      <w:r w:rsidR="0054618A">
        <w:rPr>
          <w:rFonts w:ascii="Times New Roman" w:hAnsi="Times New Roman" w:cs="Times New Roman"/>
          <w:sz w:val="28"/>
          <w:szCs w:val="24"/>
          <w:lang w:val="en-IE"/>
        </w:rPr>
        <w:t>dated in 2017/18</w:t>
      </w:r>
      <w:r w:rsidR="0030257B">
        <w:rPr>
          <w:rFonts w:ascii="Times New Roman" w:hAnsi="Times New Roman" w:cs="Times New Roman"/>
          <w:sz w:val="28"/>
          <w:szCs w:val="24"/>
          <w:lang w:val="en-IE"/>
        </w:rPr>
        <w:t>.</w:t>
      </w:r>
    </w:p>
    <w:p w14:paraId="61742DE0" w14:textId="77777777" w:rsidR="009B6415" w:rsidRDefault="009B6415" w:rsidP="009B6415">
      <w:pPr>
        <w:rPr>
          <w:rFonts w:ascii="Times New Roman" w:hAnsi="Times New Roman" w:cs="Times New Roman"/>
          <w:sz w:val="28"/>
          <w:szCs w:val="24"/>
          <w:lang w:val="en-IE"/>
        </w:rPr>
      </w:pPr>
    </w:p>
    <w:p w14:paraId="4110E722" w14:textId="77777777" w:rsidR="009B6415" w:rsidRDefault="009B6415" w:rsidP="009B6415">
      <w:pPr>
        <w:rPr>
          <w:rFonts w:ascii="Times New Roman" w:hAnsi="Times New Roman" w:cs="Times New Roman"/>
          <w:sz w:val="28"/>
          <w:szCs w:val="24"/>
          <w:lang w:val="en-IE"/>
        </w:rPr>
      </w:pPr>
    </w:p>
    <w:p w14:paraId="407FC763" w14:textId="56489BFE" w:rsidR="009B6415" w:rsidRDefault="005F1155" w:rsidP="009B6415">
      <w:pPr>
        <w:rPr>
          <w:rFonts w:ascii="Times New Roman" w:hAnsi="Times New Roman" w:cs="Times New Roman"/>
          <w:b/>
          <w:i/>
          <w:sz w:val="28"/>
          <w:szCs w:val="24"/>
          <w:lang w:val="en-IE"/>
        </w:rPr>
      </w:pPr>
      <w:r>
        <w:rPr>
          <w:rFonts w:ascii="Times New Roman" w:hAnsi="Times New Roman" w:cs="Times New Roman"/>
          <w:b/>
          <w:i/>
          <w:sz w:val="28"/>
          <w:szCs w:val="24"/>
          <w:lang w:val="en-IE"/>
        </w:rPr>
        <w:t>The school’s vision and values:</w:t>
      </w:r>
    </w:p>
    <w:p w14:paraId="3A953837" w14:textId="163388F5" w:rsidR="005F1155" w:rsidRDefault="005F1155" w:rsidP="009B6415">
      <w:pPr>
        <w:rPr>
          <w:rFonts w:ascii="Times New Roman" w:hAnsi="Times New Roman" w:cs="Times New Roman"/>
          <w:sz w:val="28"/>
          <w:szCs w:val="24"/>
          <w:lang w:val="en-IE"/>
        </w:rPr>
      </w:pPr>
    </w:p>
    <w:p w14:paraId="5219CD4F" w14:textId="6F7C5C29" w:rsidR="005F1155" w:rsidRPr="005F1155" w:rsidRDefault="005F1155" w:rsidP="009B6415">
      <w:pPr>
        <w:rPr>
          <w:rFonts w:ascii="Times New Roman" w:hAnsi="Times New Roman" w:cs="Times New Roman"/>
          <w:sz w:val="28"/>
          <w:szCs w:val="24"/>
          <w:lang w:val="en-IE"/>
        </w:rPr>
      </w:pPr>
      <w:r>
        <w:rPr>
          <w:rFonts w:ascii="Times New Roman" w:hAnsi="Times New Roman" w:cs="Times New Roman"/>
          <w:sz w:val="28"/>
          <w:szCs w:val="24"/>
          <w:lang w:val="en-IE"/>
        </w:rPr>
        <w:t>Our vision r</w:t>
      </w:r>
      <w:r w:rsidR="00A7798B">
        <w:rPr>
          <w:rFonts w:ascii="Times New Roman" w:hAnsi="Times New Roman" w:cs="Times New Roman"/>
          <w:sz w:val="28"/>
          <w:szCs w:val="24"/>
          <w:lang w:val="en-IE"/>
        </w:rPr>
        <w:t>egarding attendance is that all</w:t>
      </w:r>
      <w:r>
        <w:rPr>
          <w:rFonts w:ascii="Times New Roman" w:hAnsi="Times New Roman" w:cs="Times New Roman"/>
          <w:sz w:val="28"/>
          <w:szCs w:val="24"/>
          <w:lang w:val="en-IE"/>
        </w:rPr>
        <w:t xml:space="preserve"> pupils attend school every day. We value</w:t>
      </w:r>
      <w:r w:rsidR="00A7798B">
        <w:rPr>
          <w:rFonts w:ascii="Times New Roman" w:hAnsi="Times New Roman" w:cs="Times New Roman"/>
          <w:sz w:val="28"/>
          <w:szCs w:val="24"/>
          <w:lang w:val="en-IE"/>
        </w:rPr>
        <w:t xml:space="preserve"> regular attendance, punctuality, routine and consistency for pupils.</w:t>
      </w:r>
    </w:p>
    <w:p w14:paraId="0110F81C" w14:textId="77777777" w:rsidR="009B6415" w:rsidRDefault="009B6415" w:rsidP="009B6415">
      <w:pPr>
        <w:rPr>
          <w:rFonts w:ascii="Times New Roman" w:hAnsi="Times New Roman" w:cs="Times New Roman"/>
          <w:b/>
          <w:i/>
          <w:sz w:val="28"/>
          <w:szCs w:val="24"/>
          <w:u w:val="single"/>
          <w:lang w:val="en-IE"/>
        </w:rPr>
      </w:pPr>
    </w:p>
    <w:p w14:paraId="32AEDCBB" w14:textId="701BA307" w:rsidR="00A7798B" w:rsidRDefault="00A7798B" w:rsidP="009B6415">
      <w:pPr>
        <w:rPr>
          <w:rFonts w:ascii="Times New Roman" w:hAnsi="Times New Roman" w:cs="Times New Roman"/>
          <w:b/>
          <w:i/>
          <w:sz w:val="28"/>
          <w:szCs w:val="24"/>
          <w:lang w:val="en-IE"/>
        </w:rPr>
      </w:pPr>
      <w:r>
        <w:rPr>
          <w:rFonts w:ascii="Times New Roman" w:hAnsi="Times New Roman" w:cs="Times New Roman"/>
          <w:b/>
          <w:i/>
          <w:sz w:val="28"/>
          <w:szCs w:val="24"/>
          <w:lang w:val="en-IE"/>
        </w:rPr>
        <w:t>The school’s high expectations around attendance:</w:t>
      </w:r>
    </w:p>
    <w:p w14:paraId="6EF1D801" w14:textId="77777777" w:rsidR="00A7798B" w:rsidRDefault="009B6415" w:rsidP="009B6415">
      <w:pPr>
        <w:rPr>
          <w:rFonts w:ascii="Times New Roman" w:hAnsi="Times New Roman" w:cs="Times New Roman"/>
          <w:sz w:val="28"/>
          <w:szCs w:val="24"/>
          <w:lang w:val="en-IE"/>
        </w:rPr>
      </w:pPr>
      <w:r>
        <w:rPr>
          <w:rFonts w:ascii="Times New Roman" w:hAnsi="Times New Roman" w:cs="Times New Roman"/>
          <w:sz w:val="28"/>
          <w:szCs w:val="24"/>
          <w:lang w:val="en-IE"/>
        </w:rPr>
        <w:t>As</w:t>
      </w:r>
      <w:r w:rsidR="00A7798B">
        <w:rPr>
          <w:rFonts w:ascii="Times New Roman" w:hAnsi="Times New Roman" w:cs="Times New Roman"/>
          <w:sz w:val="28"/>
          <w:szCs w:val="24"/>
          <w:lang w:val="en-IE"/>
        </w:rPr>
        <w:t xml:space="preserve"> expressed in our vision and values the school expects that all pupils will attend school every day unless they are unwell or there is an urgent family reason for being absent.</w:t>
      </w:r>
    </w:p>
    <w:p w14:paraId="05AD7AF1" w14:textId="1F881F76" w:rsidR="000F2E29" w:rsidRDefault="000F2E29" w:rsidP="00A7798B">
      <w:pPr>
        <w:rPr>
          <w:rFonts w:ascii="Times New Roman" w:hAnsi="Times New Roman" w:cs="Times New Roman"/>
          <w:sz w:val="28"/>
          <w:szCs w:val="24"/>
          <w:lang w:val="en-IE"/>
        </w:rPr>
      </w:pPr>
    </w:p>
    <w:p w14:paraId="442BBA9F" w14:textId="56A90A59" w:rsidR="00A7798B" w:rsidRDefault="00A7798B" w:rsidP="00A7798B">
      <w:pPr>
        <w:rPr>
          <w:rFonts w:ascii="Times New Roman" w:hAnsi="Times New Roman" w:cs="Times New Roman"/>
          <w:b/>
          <w:i/>
          <w:sz w:val="28"/>
          <w:szCs w:val="24"/>
          <w:lang w:val="en-IE"/>
        </w:rPr>
      </w:pPr>
      <w:r>
        <w:rPr>
          <w:rFonts w:ascii="Times New Roman" w:hAnsi="Times New Roman" w:cs="Times New Roman"/>
          <w:b/>
          <w:i/>
          <w:sz w:val="28"/>
          <w:szCs w:val="24"/>
          <w:lang w:val="en-IE"/>
        </w:rPr>
        <w:t>Monitoring attendance:</w:t>
      </w:r>
    </w:p>
    <w:p w14:paraId="2DFED339" w14:textId="29B8DA67" w:rsidR="00A7798B" w:rsidRPr="00A7798B" w:rsidRDefault="00A7798B" w:rsidP="00A7798B">
      <w:pPr>
        <w:rPr>
          <w:rFonts w:ascii="Times New Roman" w:hAnsi="Times New Roman" w:cs="Times New Roman"/>
          <w:sz w:val="28"/>
          <w:szCs w:val="24"/>
          <w:lang w:val="en-IE"/>
        </w:rPr>
      </w:pPr>
      <w:r>
        <w:rPr>
          <w:rFonts w:ascii="Times New Roman" w:hAnsi="Times New Roman" w:cs="Times New Roman"/>
          <w:sz w:val="28"/>
          <w:szCs w:val="24"/>
          <w:lang w:val="en-IE"/>
        </w:rPr>
        <w:t xml:space="preserve">Our school monitors attendance on a daily basis through </w:t>
      </w:r>
      <w:r w:rsidR="00D60C3B">
        <w:rPr>
          <w:rFonts w:ascii="Times New Roman" w:hAnsi="Times New Roman" w:cs="Times New Roman"/>
          <w:sz w:val="28"/>
          <w:szCs w:val="24"/>
          <w:lang w:val="en-IE"/>
        </w:rPr>
        <w:t xml:space="preserve">class teachers and </w:t>
      </w:r>
      <w:r>
        <w:rPr>
          <w:rFonts w:ascii="Times New Roman" w:hAnsi="Times New Roman" w:cs="Times New Roman"/>
          <w:sz w:val="28"/>
          <w:szCs w:val="24"/>
          <w:lang w:val="en-IE"/>
        </w:rPr>
        <w:t>the calling of class rolls.</w:t>
      </w:r>
      <w:r w:rsidR="00D60C3B">
        <w:rPr>
          <w:rFonts w:ascii="Times New Roman" w:hAnsi="Times New Roman" w:cs="Times New Roman"/>
          <w:sz w:val="28"/>
          <w:szCs w:val="24"/>
          <w:lang w:val="en-IE"/>
        </w:rPr>
        <w:t xml:space="preserve"> Class teachers bring any attendance or punctuality concerns to the attention of the principal.</w:t>
      </w:r>
      <w:r>
        <w:rPr>
          <w:rFonts w:ascii="Times New Roman" w:hAnsi="Times New Roman" w:cs="Times New Roman"/>
          <w:sz w:val="28"/>
          <w:szCs w:val="24"/>
          <w:lang w:val="en-IE"/>
        </w:rPr>
        <w:t xml:space="preserve"> </w:t>
      </w:r>
      <w:r w:rsidR="00D60C3B">
        <w:rPr>
          <w:rFonts w:ascii="Times New Roman" w:hAnsi="Times New Roman" w:cs="Times New Roman"/>
          <w:sz w:val="28"/>
          <w:szCs w:val="24"/>
          <w:lang w:val="en-IE"/>
        </w:rPr>
        <w:t>Electronic school management software is used to record daily attendance. This software provides data on all aspects of each pupil’s attendance including dates, reasons and number of absences. The system also provides an overview of attendance including, daily absence, most absent pupils, monthly, termly and yearly reports.</w:t>
      </w:r>
      <w:r w:rsidR="00470ACF">
        <w:rPr>
          <w:rFonts w:ascii="Times New Roman" w:hAnsi="Times New Roman" w:cs="Times New Roman"/>
          <w:sz w:val="28"/>
          <w:szCs w:val="24"/>
          <w:lang w:val="en-IE"/>
        </w:rPr>
        <w:t xml:space="preserve"> This enables the school </w:t>
      </w:r>
      <w:r w:rsidR="00D60C3B">
        <w:rPr>
          <w:rFonts w:ascii="Times New Roman" w:hAnsi="Times New Roman" w:cs="Times New Roman"/>
          <w:sz w:val="28"/>
          <w:szCs w:val="24"/>
          <w:lang w:val="en-IE"/>
        </w:rPr>
        <w:t xml:space="preserve">to identify </w:t>
      </w:r>
      <w:r w:rsidR="00470ACF">
        <w:rPr>
          <w:rFonts w:ascii="Times New Roman" w:hAnsi="Times New Roman" w:cs="Times New Roman"/>
          <w:sz w:val="28"/>
          <w:szCs w:val="24"/>
          <w:lang w:val="en-IE"/>
        </w:rPr>
        <w:t>attendance concerns and provides data for early intervention.</w:t>
      </w:r>
    </w:p>
    <w:p w14:paraId="6B523083" w14:textId="77777777" w:rsidR="000F2E29" w:rsidRDefault="000F2E29" w:rsidP="000F2E29">
      <w:pPr>
        <w:rPr>
          <w:rFonts w:ascii="Times New Roman" w:hAnsi="Times New Roman" w:cs="Times New Roman"/>
          <w:b/>
          <w:sz w:val="28"/>
          <w:szCs w:val="24"/>
          <w:u w:val="single"/>
          <w:lang w:val="en-IE"/>
        </w:rPr>
      </w:pPr>
    </w:p>
    <w:p w14:paraId="4B1BFDF0" w14:textId="5AC26339" w:rsidR="000F2E29" w:rsidRDefault="00470ACF" w:rsidP="000F2E29">
      <w:pPr>
        <w:rPr>
          <w:rFonts w:ascii="Times New Roman" w:hAnsi="Times New Roman" w:cs="Times New Roman"/>
          <w:b/>
          <w:i/>
          <w:sz w:val="28"/>
          <w:szCs w:val="24"/>
          <w:lang w:val="en-IE"/>
        </w:rPr>
      </w:pPr>
      <w:r>
        <w:rPr>
          <w:rFonts w:ascii="Times New Roman" w:hAnsi="Times New Roman" w:cs="Times New Roman"/>
          <w:b/>
          <w:i/>
          <w:sz w:val="28"/>
          <w:szCs w:val="24"/>
          <w:lang w:val="en-IE"/>
        </w:rPr>
        <w:t>Our school’s approach to attendance</w:t>
      </w:r>
      <w:r w:rsidR="000F2E29" w:rsidRPr="00470ACF">
        <w:rPr>
          <w:rFonts w:ascii="Times New Roman" w:hAnsi="Times New Roman" w:cs="Times New Roman"/>
          <w:b/>
          <w:i/>
          <w:sz w:val="28"/>
          <w:szCs w:val="24"/>
          <w:lang w:val="en-IE"/>
        </w:rPr>
        <w:t xml:space="preserve">: </w:t>
      </w:r>
    </w:p>
    <w:p w14:paraId="6E6567D5" w14:textId="4B63A415" w:rsidR="00470ACF" w:rsidRDefault="00470ACF" w:rsidP="00470ACF">
      <w:pPr>
        <w:pStyle w:val="ListParagraph"/>
        <w:numPr>
          <w:ilvl w:val="0"/>
          <w:numId w:val="10"/>
        </w:numPr>
        <w:rPr>
          <w:rFonts w:ascii="Times New Roman" w:hAnsi="Times New Roman" w:cs="Times New Roman"/>
          <w:b/>
          <w:i/>
          <w:sz w:val="28"/>
          <w:szCs w:val="24"/>
          <w:lang w:val="en-IE"/>
        </w:rPr>
      </w:pPr>
      <w:r>
        <w:rPr>
          <w:rFonts w:ascii="Times New Roman" w:hAnsi="Times New Roman" w:cs="Times New Roman"/>
          <w:b/>
          <w:i/>
          <w:sz w:val="28"/>
          <w:szCs w:val="24"/>
          <w:lang w:val="en-IE"/>
        </w:rPr>
        <w:t>Target setting and targets</w:t>
      </w:r>
    </w:p>
    <w:p w14:paraId="489A92CB" w14:textId="08FE09CD" w:rsidR="00470ACF" w:rsidRPr="0087668C" w:rsidRDefault="0087668C" w:rsidP="00470ACF">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School attendance is in general very good. The school sets targets based on the previous year’s Annual Attendance Report and data provided by the school’s management software.</w:t>
      </w:r>
    </w:p>
    <w:p w14:paraId="54503E99" w14:textId="63B4FCC0" w:rsidR="00315B49" w:rsidRPr="00315B49" w:rsidRDefault="0054618A" w:rsidP="00470ACF">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Our target for 2017/’18</w:t>
      </w:r>
      <w:r w:rsidR="0087668C">
        <w:rPr>
          <w:rFonts w:ascii="Times New Roman" w:hAnsi="Times New Roman" w:cs="Times New Roman"/>
          <w:sz w:val="28"/>
          <w:szCs w:val="24"/>
          <w:lang w:val="en-IE"/>
        </w:rPr>
        <w:t xml:space="preserve"> is to match or improve </w:t>
      </w:r>
      <w:r>
        <w:rPr>
          <w:rFonts w:ascii="Times New Roman" w:hAnsi="Times New Roman" w:cs="Times New Roman"/>
          <w:sz w:val="28"/>
          <w:szCs w:val="24"/>
          <w:lang w:val="en-IE"/>
        </w:rPr>
        <w:t>the 95</w:t>
      </w:r>
      <w:r w:rsidR="00210540">
        <w:rPr>
          <w:rFonts w:ascii="Times New Roman" w:hAnsi="Times New Roman" w:cs="Times New Roman"/>
          <w:sz w:val="28"/>
          <w:szCs w:val="24"/>
          <w:lang w:val="en-IE"/>
        </w:rPr>
        <w:t>.7</w:t>
      </w:r>
      <w:r>
        <w:rPr>
          <w:rFonts w:ascii="Times New Roman" w:hAnsi="Times New Roman" w:cs="Times New Roman"/>
          <w:sz w:val="28"/>
          <w:szCs w:val="24"/>
          <w:lang w:val="en-IE"/>
        </w:rPr>
        <w:t>% attendance rate for 2016</w:t>
      </w:r>
      <w:r w:rsidR="0087668C">
        <w:rPr>
          <w:rFonts w:ascii="Times New Roman" w:hAnsi="Times New Roman" w:cs="Times New Roman"/>
          <w:sz w:val="28"/>
          <w:szCs w:val="24"/>
          <w:lang w:val="en-IE"/>
        </w:rPr>
        <w:t>/’</w:t>
      </w:r>
      <w:r>
        <w:rPr>
          <w:rFonts w:ascii="Times New Roman" w:hAnsi="Times New Roman" w:cs="Times New Roman"/>
          <w:sz w:val="28"/>
          <w:szCs w:val="24"/>
          <w:lang w:val="en-IE"/>
        </w:rPr>
        <w:t>17</w:t>
      </w:r>
      <w:r w:rsidR="00210540">
        <w:rPr>
          <w:rFonts w:ascii="Times New Roman" w:hAnsi="Times New Roman" w:cs="Times New Roman"/>
          <w:sz w:val="28"/>
          <w:szCs w:val="24"/>
          <w:lang w:val="en-IE"/>
        </w:rPr>
        <w:t xml:space="preserve"> which exceeded the 95% attendance rate for 2015/’16.</w:t>
      </w:r>
    </w:p>
    <w:p w14:paraId="4518EC6B" w14:textId="721FF29D" w:rsidR="00315B49" w:rsidRPr="00315B49" w:rsidRDefault="00315B49" w:rsidP="00470ACF">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 xml:space="preserve">To monitor the 13 pupils who reached </w:t>
      </w:r>
      <w:r w:rsidR="00210540">
        <w:rPr>
          <w:rFonts w:ascii="Times New Roman" w:hAnsi="Times New Roman" w:cs="Times New Roman"/>
          <w:sz w:val="28"/>
          <w:szCs w:val="24"/>
          <w:lang w:val="en-IE"/>
        </w:rPr>
        <w:t>20 or more day’s absence in 2016/17</w:t>
      </w:r>
      <w:r>
        <w:rPr>
          <w:rFonts w:ascii="Times New Roman" w:hAnsi="Times New Roman" w:cs="Times New Roman"/>
          <w:sz w:val="28"/>
          <w:szCs w:val="24"/>
          <w:lang w:val="en-IE"/>
        </w:rPr>
        <w:t xml:space="preserve"> a</w:t>
      </w:r>
      <w:r w:rsidR="00210540">
        <w:rPr>
          <w:rFonts w:ascii="Times New Roman" w:hAnsi="Times New Roman" w:cs="Times New Roman"/>
          <w:sz w:val="28"/>
          <w:szCs w:val="24"/>
          <w:lang w:val="en-IE"/>
        </w:rPr>
        <w:t>nd to reduce this number in 2017/18</w:t>
      </w:r>
      <w:r>
        <w:rPr>
          <w:rFonts w:ascii="Times New Roman" w:hAnsi="Times New Roman" w:cs="Times New Roman"/>
          <w:sz w:val="28"/>
          <w:szCs w:val="24"/>
          <w:lang w:val="en-IE"/>
        </w:rPr>
        <w:t>.</w:t>
      </w:r>
      <w:r w:rsidR="00210540">
        <w:rPr>
          <w:rFonts w:ascii="Times New Roman" w:hAnsi="Times New Roman" w:cs="Times New Roman"/>
          <w:sz w:val="28"/>
          <w:szCs w:val="24"/>
          <w:lang w:val="en-IE"/>
        </w:rPr>
        <w:t xml:space="preserve"> Unfortunately while </w:t>
      </w:r>
      <w:r w:rsidR="00210540">
        <w:rPr>
          <w:rFonts w:ascii="Times New Roman" w:hAnsi="Times New Roman" w:cs="Times New Roman"/>
          <w:sz w:val="28"/>
          <w:szCs w:val="24"/>
          <w:lang w:val="en-IE"/>
        </w:rPr>
        <w:lastRenderedPageBreak/>
        <w:t>overall attendance improved in 2016/17 the number who reached 20 twenty days remained the same as the previous school year.</w:t>
      </w:r>
    </w:p>
    <w:p w14:paraId="58394BA3" w14:textId="392E456E" w:rsidR="00FA69FF" w:rsidRDefault="00FA69FF" w:rsidP="00FA69FF">
      <w:pPr>
        <w:pStyle w:val="ListParagraph"/>
        <w:rPr>
          <w:rFonts w:ascii="Times New Roman" w:hAnsi="Times New Roman" w:cs="Times New Roman"/>
          <w:b/>
          <w:i/>
          <w:sz w:val="28"/>
          <w:szCs w:val="24"/>
          <w:lang w:val="en-IE"/>
        </w:rPr>
      </w:pPr>
    </w:p>
    <w:p w14:paraId="3F2A5139" w14:textId="77777777" w:rsidR="00FA69FF" w:rsidRPr="00FA69FF" w:rsidRDefault="00FA69FF" w:rsidP="00FA69FF">
      <w:pPr>
        <w:pStyle w:val="ListParagraph"/>
        <w:rPr>
          <w:rFonts w:ascii="Times New Roman" w:hAnsi="Times New Roman" w:cs="Times New Roman"/>
          <w:b/>
          <w:i/>
          <w:sz w:val="28"/>
          <w:szCs w:val="24"/>
          <w:lang w:val="en-IE"/>
        </w:rPr>
      </w:pPr>
    </w:p>
    <w:p w14:paraId="39F8DCA0" w14:textId="75805B3E" w:rsidR="00315B49" w:rsidRDefault="00315B49" w:rsidP="00315B49">
      <w:pPr>
        <w:pStyle w:val="ListParagraph"/>
        <w:numPr>
          <w:ilvl w:val="0"/>
          <w:numId w:val="10"/>
        </w:numPr>
        <w:rPr>
          <w:rFonts w:ascii="Times New Roman" w:hAnsi="Times New Roman" w:cs="Times New Roman"/>
          <w:b/>
          <w:i/>
          <w:sz w:val="28"/>
          <w:szCs w:val="24"/>
          <w:lang w:val="en-IE"/>
        </w:rPr>
      </w:pPr>
      <w:r>
        <w:rPr>
          <w:rFonts w:ascii="Times New Roman" w:hAnsi="Times New Roman" w:cs="Times New Roman"/>
          <w:b/>
          <w:i/>
          <w:sz w:val="28"/>
          <w:szCs w:val="24"/>
          <w:lang w:val="en-IE"/>
        </w:rPr>
        <w:t>Whole school approach</w:t>
      </w:r>
    </w:p>
    <w:p w14:paraId="7FD22E4B" w14:textId="6AC25B53" w:rsidR="00BC4D8C" w:rsidRPr="00BC4D8C" w:rsidRDefault="00315B49"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Our school believes that good school attendance is achieve</w:t>
      </w:r>
      <w:r w:rsidR="00BC4D8C">
        <w:rPr>
          <w:rFonts w:ascii="Times New Roman" w:hAnsi="Times New Roman" w:cs="Times New Roman"/>
          <w:sz w:val="28"/>
          <w:szCs w:val="24"/>
          <w:lang w:val="en-IE"/>
        </w:rPr>
        <w:t>d</w:t>
      </w:r>
      <w:r>
        <w:rPr>
          <w:rFonts w:ascii="Times New Roman" w:hAnsi="Times New Roman" w:cs="Times New Roman"/>
          <w:sz w:val="28"/>
          <w:szCs w:val="24"/>
          <w:lang w:val="en-IE"/>
        </w:rPr>
        <w:t xml:space="preserve"> by the whole school community working together in promoting its importance. This in</w:t>
      </w:r>
      <w:r w:rsidR="00BC4D8C">
        <w:rPr>
          <w:rFonts w:ascii="Times New Roman" w:hAnsi="Times New Roman" w:cs="Times New Roman"/>
          <w:sz w:val="28"/>
          <w:szCs w:val="24"/>
          <w:lang w:val="en-IE"/>
        </w:rPr>
        <w:t>cludes staff, pupils, parents, P</w:t>
      </w:r>
      <w:r>
        <w:rPr>
          <w:rFonts w:ascii="Times New Roman" w:hAnsi="Times New Roman" w:cs="Times New Roman"/>
          <w:sz w:val="28"/>
          <w:szCs w:val="24"/>
          <w:lang w:val="en-IE"/>
        </w:rPr>
        <w:t>arents</w:t>
      </w:r>
      <w:r w:rsidR="00BC4D8C">
        <w:rPr>
          <w:rFonts w:ascii="Times New Roman" w:hAnsi="Times New Roman" w:cs="Times New Roman"/>
          <w:sz w:val="28"/>
          <w:szCs w:val="24"/>
          <w:lang w:val="en-IE"/>
        </w:rPr>
        <w:t>’ C</w:t>
      </w:r>
      <w:r>
        <w:rPr>
          <w:rFonts w:ascii="Times New Roman" w:hAnsi="Times New Roman" w:cs="Times New Roman"/>
          <w:sz w:val="28"/>
          <w:szCs w:val="24"/>
          <w:lang w:val="en-IE"/>
        </w:rPr>
        <w:t xml:space="preserve">ouncil, Board of Management and external </w:t>
      </w:r>
      <w:r w:rsidR="00BC4D8C">
        <w:rPr>
          <w:rFonts w:ascii="Times New Roman" w:hAnsi="Times New Roman" w:cs="Times New Roman"/>
          <w:sz w:val="28"/>
          <w:szCs w:val="24"/>
          <w:lang w:val="en-IE"/>
        </w:rPr>
        <w:t>community and state organisations.</w:t>
      </w:r>
    </w:p>
    <w:p w14:paraId="24002C8D" w14:textId="243AFA32" w:rsidR="00BC4D8C" w:rsidRPr="00BC4D8C" w:rsidRDefault="00BC4D8C" w:rsidP="00315B49">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All members of the school community are expected to support the school in providing the best educational outcomes for all pupils. This can only be achieved if pupils attend school regularly.</w:t>
      </w:r>
    </w:p>
    <w:p w14:paraId="0DF9F367" w14:textId="1D626E42" w:rsidR="00BC4D8C" w:rsidRPr="00FA69FF" w:rsidRDefault="00BC4D8C" w:rsidP="00315B49">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Each grouping within the school community are expected to carry out their roles regarding attendance as set out in the school’s attendance policy.</w:t>
      </w:r>
    </w:p>
    <w:p w14:paraId="642CA1D5" w14:textId="77777777" w:rsidR="00FA69FF" w:rsidRPr="00BC4D8C" w:rsidRDefault="00FA69FF" w:rsidP="00FA69FF">
      <w:pPr>
        <w:pStyle w:val="ListParagraph"/>
        <w:ind w:left="1440"/>
        <w:rPr>
          <w:rFonts w:ascii="Times New Roman" w:hAnsi="Times New Roman" w:cs="Times New Roman"/>
          <w:b/>
          <w:i/>
          <w:sz w:val="28"/>
          <w:szCs w:val="24"/>
          <w:lang w:val="en-IE"/>
        </w:rPr>
      </w:pPr>
    </w:p>
    <w:p w14:paraId="58D886AD" w14:textId="46200B48" w:rsidR="00BC4D8C" w:rsidRDefault="00BC4D8C" w:rsidP="00BC4D8C">
      <w:pPr>
        <w:pStyle w:val="ListParagraph"/>
        <w:numPr>
          <w:ilvl w:val="0"/>
          <w:numId w:val="10"/>
        </w:numPr>
        <w:rPr>
          <w:rFonts w:ascii="Times New Roman" w:hAnsi="Times New Roman" w:cs="Times New Roman"/>
          <w:b/>
          <w:i/>
          <w:sz w:val="28"/>
          <w:szCs w:val="24"/>
          <w:lang w:val="en-IE"/>
        </w:rPr>
      </w:pPr>
      <w:r w:rsidRPr="00BC4D8C">
        <w:rPr>
          <w:rFonts w:ascii="Times New Roman" w:hAnsi="Times New Roman" w:cs="Times New Roman"/>
          <w:b/>
          <w:i/>
          <w:sz w:val="28"/>
          <w:szCs w:val="24"/>
          <w:lang w:val="en-IE"/>
        </w:rPr>
        <w:t>Promoting good attendance</w:t>
      </w:r>
    </w:p>
    <w:p w14:paraId="565D9D26" w14:textId="7A7943EA" w:rsidR="00BC4D8C" w:rsidRPr="00583BE0"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Our school is committed to providing a positive school atmosphere which is conducive to good school attendance.</w:t>
      </w:r>
    </w:p>
    <w:p w14:paraId="192F67EA" w14:textId="14553962" w:rsidR="00583BE0" w:rsidRPr="007E0811"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 xml:space="preserve">The school </w:t>
      </w:r>
      <w:r w:rsidR="007E0811">
        <w:rPr>
          <w:rFonts w:ascii="Times New Roman" w:hAnsi="Times New Roman" w:cs="Times New Roman"/>
          <w:sz w:val="28"/>
          <w:szCs w:val="24"/>
          <w:lang w:val="en-IE"/>
        </w:rPr>
        <w:t>provides a holistic education which recognises the many different intelligences children possess. I</w:t>
      </w:r>
      <w:r>
        <w:rPr>
          <w:rFonts w:ascii="Times New Roman" w:hAnsi="Times New Roman" w:cs="Times New Roman"/>
          <w:sz w:val="28"/>
          <w:szCs w:val="24"/>
          <w:lang w:val="en-IE"/>
        </w:rPr>
        <w:t xml:space="preserve">nsofar as is practicable </w:t>
      </w:r>
      <w:r w:rsidR="007E0811">
        <w:rPr>
          <w:rFonts w:ascii="Times New Roman" w:hAnsi="Times New Roman" w:cs="Times New Roman"/>
          <w:sz w:val="28"/>
          <w:szCs w:val="24"/>
          <w:lang w:val="en-IE"/>
        </w:rPr>
        <w:t>teachers differentiate</w:t>
      </w:r>
      <w:r>
        <w:rPr>
          <w:rFonts w:ascii="Times New Roman" w:hAnsi="Times New Roman" w:cs="Times New Roman"/>
          <w:sz w:val="28"/>
          <w:szCs w:val="24"/>
          <w:lang w:val="en-IE"/>
        </w:rPr>
        <w:t xml:space="preserve"> the school curriculum to the needs of the individual child.</w:t>
      </w:r>
    </w:p>
    <w:p w14:paraId="2487153B" w14:textId="022F883B" w:rsidR="007E0811" w:rsidRPr="00583BE0" w:rsidRDefault="007E0811"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Numerous extra-curricular activities are run during the school day with all pupils encouraged to participate.</w:t>
      </w:r>
    </w:p>
    <w:p w14:paraId="704E42F0" w14:textId="3D1CA69C" w:rsidR="00583BE0" w:rsidRPr="00583BE0"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The school promotes the development of good self-concept and self-worth in pupils.</w:t>
      </w:r>
    </w:p>
    <w:p w14:paraId="0F307123" w14:textId="20F570FE" w:rsidR="00583BE0" w:rsidRPr="00583BE0"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The school seeks support for pupils with special educational needs.</w:t>
      </w:r>
    </w:p>
    <w:p w14:paraId="02FC9326" w14:textId="2ABFFA4E" w:rsidR="00583BE0" w:rsidRPr="00583BE0"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Good internal communication procedures are in place to inform teachers of special educational needs and other issues of concern which they should be aware of.</w:t>
      </w:r>
    </w:p>
    <w:p w14:paraId="21F25D00" w14:textId="69D77BDD" w:rsidR="00583BE0" w:rsidRPr="00583BE0"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A reward system for promoting good attendance is in operation in the school.</w:t>
      </w:r>
    </w:p>
    <w:p w14:paraId="0AB7C613" w14:textId="25FCE769" w:rsidR="00583BE0" w:rsidRPr="00583BE0" w:rsidRDefault="00583BE0"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The school places a high value on good communication and relationships with parents/guardians.</w:t>
      </w:r>
    </w:p>
    <w:p w14:paraId="72466183" w14:textId="48A83ADA" w:rsidR="00583BE0" w:rsidRPr="007E0811" w:rsidRDefault="007E0811"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Attendance rates are continually monitored throughout the school year.</w:t>
      </w:r>
    </w:p>
    <w:p w14:paraId="78E69F93" w14:textId="01349B9F" w:rsidR="007E0811" w:rsidRPr="007E0811" w:rsidRDefault="007E0811" w:rsidP="00BC4D8C">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The importance of school attendance is continually re-enforced by staff in class, at school assemblies and in school newsletters.</w:t>
      </w:r>
    </w:p>
    <w:p w14:paraId="5A42DF87" w14:textId="7A6AE0D9" w:rsidR="007E0811" w:rsidRPr="007E0811" w:rsidRDefault="007E0811" w:rsidP="007E0811">
      <w:pPr>
        <w:pStyle w:val="ListParagraph"/>
        <w:ind w:left="1440"/>
        <w:rPr>
          <w:rFonts w:ascii="Times New Roman" w:hAnsi="Times New Roman" w:cs="Times New Roman"/>
          <w:b/>
          <w:i/>
          <w:sz w:val="28"/>
          <w:szCs w:val="24"/>
          <w:lang w:val="en-IE"/>
        </w:rPr>
      </w:pPr>
    </w:p>
    <w:p w14:paraId="1D670356" w14:textId="59D08BC2" w:rsidR="007E0811" w:rsidRDefault="007E0811" w:rsidP="007E0811">
      <w:pPr>
        <w:pStyle w:val="ListParagraph"/>
        <w:numPr>
          <w:ilvl w:val="0"/>
          <w:numId w:val="10"/>
        </w:numPr>
        <w:rPr>
          <w:rFonts w:ascii="Times New Roman" w:hAnsi="Times New Roman" w:cs="Times New Roman"/>
          <w:b/>
          <w:i/>
          <w:sz w:val="28"/>
          <w:szCs w:val="24"/>
          <w:lang w:val="en-IE"/>
        </w:rPr>
      </w:pPr>
      <w:r>
        <w:rPr>
          <w:rFonts w:ascii="Times New Roman" w:hAnsi="Times New Roman" w:cs="Times New Roman"/>
          <w:b/>
          <w:i/>
          <w:sz w:val="28"/>
          <w:szCs w:val="24"/>
          <w:lang w:val="en-IE"/>
        </w:rPr>
        <w:t>Responding to poor attendance</w:t>
      </w:r>
    </w:p>
    <w:p w14:paraId="308E6A0B" w14:textId="0A4340C3" w:rsidR="007E0811" w:rsidRPr="005209D3" w:rsidRDefault="00AF0FD6"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Pupil attendance patterns are monitored on an ongoing basis by school staff.</w:t>
      </w:r>
    </w:p>
    <w:p w14:paraId="511834C8" w14:textId="4D75F222" w:rsidR="005209D3" w:rsidRPr="005209D3" w:rsidRDefault="005209D3"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Parents are expected to provide written explanation for all absences from school. Provision for such explanations is provided in every pupils’ homework notebook. Failure to provide a written explanation is recorded as unexplained absence.</w:t>
      </w:r>
    </w:p>
    <w:p w14:paraId="3E86D5DB" w14:textId="15BA3E96" w:rsidR="005209D3" w:rsidRPr="005209D3" w:rsidRDefault="005209D3"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Where a pattern of unexplained absence develops the school will contact parents with regard to the absences and the lack of explanation for same.</w:t>
      </w:r>
    </w:p>
    <w:p w14:paraId="24FFC5CE" w14:textId="55C81923" w:rsidR="005209D3" w:rsidRPr="003B3568" w:rsidRDefault="005209D3"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When a significant reason for a pupil’s absence from school occurs (</w:t>
      </w:r>
      <w:proofErr w:type="spellStart"/>
      <w:r>
        <w:rPr>
          <w:rFonts w:ascii="Times New Roman" w:hAnsi="Times New Roman" w:cs="Times New Roman"/>
          <w:sz w:val="28"/>
          <w:szCs w:val="24"/>
          <w:lang w:val="en-IE"/>
        </w:rPr>
        <w:t>eg</w:t>
      </w:r>
      <w:proofErr w:type="spellEnd"/>
      <w:r>
        <w:rPr>
          <w:rFonts w:ascii="Times New Roman" w:hAnsi="Times New Roman" w:cs="Times New Roman"/>
          <w:sz w:val="28"/>
          <w:szCs w:val="24"/>
          <w:lang w:val="en-IE"/>
        </w:rPr>
        <w:t>. serious/contagious illness, hospitalisation</w:t>
      </w:r>
      <w:r w:rsidR="003B3568">
        <w:rPr>
          <w:rFonts w:ascii="Times New Roman" w:hAnsi="Times New Roman" w:cs="Times New Roman"/>
          <w:sz w:val="28"/>
          <w:szCs w:val="24"/>
          <w:lang w:val="en-IE"/>
        </w:rPr>
        <w:t>, bereavement</w:t>
      </w:r>
      <w:r>
        <w:rPr>
          <w:rFonts w:ascii="Times New Roman" w:hAnsi="Times New Roman" w:cs="Times New Roman"/>
          <w:sz w:val="28"/>
          <w:szCs w:val="24"/>
          <w:lang w:val="en-IE"/>
        </w:rPr>
        <w:t xml:space="preserve">), parents/guardians are expected to </w:t>
      </w:r>
      <w:r w:rsidR="003B3568">
        <w:rPr>
          <w:rFonts w:ascii="Times New Roman" w:hAnsi="Times New Roman" w:cs="Times New Roman"/>
          <w:sz w:val="28"/>
          <w:szCs w:val="24"/>
          <w:lang w:val="en-IE"/>
        </w:rPr>
        <w:t>inform the school and discuss how best to protect the child’s education.</w:t>
      </w:r>
    </w:p>
    <w:p w14:paraId="0879B13D" w14:textId="77777777" w:rsidR="003B3568" w:rsidRPr="003B3568" w:rsidRDefault="003B3568"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Rates of absence are monitored continually by the school and where the rate raises a concern without satisfactory parental explanation the parent/guardian will be contacted to meet with the school principal to discuss attendance.</w:t>
      </w:r>
    </w:p>
    <w:p w14:paraId="54CF511A" w14:textId="69535BFF" w:rsidR="00FD38D4" w:rsidRPr="00FD38D4" w:rsidRDefault="003B3568"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The school will seek to assist parents/guardians who are experiencing difficulties with their child’s attendance and encourage parents/guardians</w:t>
      </w:r>
      <w:r w:rsidR="00FD38D4">
        <w:rPr>
          <w:rFonts w:ascii="Times New Roman" w:hAnsi="Times New Roman" w:cs="Times New Roman"/>
          <w:sz w:val="28"/>
          <w:szCs w:val="24"/>
          <w:lang w:val="en-IE"/>
        </w:rPr>
        <w:t xml:space="preserve"> to discuss what supports they need to ensure their child can attend school. </w:t>
      </w:r>
    </w:p>
    <w:p w14:paraId="2EE077A4" w14:textId="50B57EA8" w:rsidR="00FD38D4" w:rsidRPr="00FD38D4" w:rsidRDefault="00FD38D4"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Where a parent/guardian fails to respond to informal correspondence from the school</w:t>
      </w:r>
      <w:r w:rsidR="00E87D1C">
        <w:rPr>
          <w:rFonts w:ascii="Times New Roman" w:hAnsi="Times New Roman" w:cs="Times New Roman"/>
          <w:sz w:val="28"/>
          <w:szCs w:val="24"/>
          <w:lang w:val="en-IE"/>
        </w:rPr>
        <w:t>,</w:t>
      </w:r>
      <w:r>
        <w:rPr>
          <w:rFonts w:ascii="Times New Roman" w:hAnsi="Times New Roman" w:cs="Times New Roman"/>
          <w:sz w:val="28"/>
          <w:szCs w:val="24"/>
          <w:lang w:val="en-IE"/>
        </w:rPr>
        <w:t xml:space="preserve"> formal correspondence will issue to the parent</w:t>
      </w:r>
      <w:r w:rsidR="00E87D1C">
        <w:rPr>
          <w:rFonts w:ascii="Times New Roman" w:hAnsi="Times New Roman" w:cs="Times New Roman"/>
          <w:sz w:val="28"/>
          <w:szCs w:val="24"/>
          <w:lang w:val="en-IE"/>
        </w:rPr>
        <w:t>/guardians</w:t>
      </w:r>
      <w:r>
        <w:rPr>
          <w:rFonts w:ascii="Times New Roman" w:hAnsi="Times New Roman" w:cs="Times New Roman"/>
          <w:sz w:val="28"/>
          <w:szCs w:val="24"/>
          <w:lang w:val="en-IE"/>
        </w:rPr>
        <w:t xml:space="preserve"> home address</w:t>
      </w:r>
      <w:r w:rsidR="00E87D1C">
        <w:rPr>
          <w:rFonts w:ascii="Times New Roman" w:hAnsi="Times New Roman" w:cs="Times New Roman"/>
          <w:sz w:val="28"/>
          <w:szCs w:val="24"/>
          <w:lang w:val="en-IE"/>
        </w:rPr>
        <w:t>.</w:t>
      </w:r>
    </w:p>
    <w:p w14:paraId="787939D7" w14:textId="5CB16E9B" w:rsidR="003B3568" w:rsidRPr="00E87D1C" w:rsidRDefault="00FD38D4"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A standard letter is sent to all parents whose child has reached tw</w:t>
      </w:r>
      <w:r w:rsidR="00E87D1C">
        <w:rPr>
          <w:rFonts w:ascii="Times New Roman" w:hAnsi="Times New Roman" w:cs="Times New Roman"/>
          <w:sz w:val="28"/>
          <w:szCs w:val="24"/>
          <w:lang w:val="en-IE"/>
        </w:rPr>
        <w:t xml:space="preserve">enty days absence to inform them that their child’s name has been forwarded to </w:t>
      </w:r>
      <w:proofErr w:type="spellStart"/>
      <w:r w:rsidR="00E87D1C">
        <w:rPr>
          <w:rFonts w:ascii="Times New Roman" w:hAnsi="Times New Roman" w:cs="Times New Roman"/>
          <w:sz w:val="28"/>
          <w:szCs w:val="24"/>
          <w:lang w:val="en-IE"/>
        </w:rPr>
        <w:t>Tusla</w:t>
      </w:r>
      <w:proofErr w:type="spellEnd"/>
      <w:r w:rsidR="00E87D1C">
        <w:rPr>
          <w:rFonts w:ascii="Times New Roman" w:hAnsi="Times New Roman" w:cs="Times New Roman"/>
          <w:sz w:val="28"/>
          <w:szCs w:val="24"/>
          <w:lang w:val="en-IE"/>
        </w:rPr>
        <w:t>.</w:t>
      </w:r>
    </w:p>
    <w:p w14:paraId="6D9333C5" w14:textId="1B2039BF" w:rsidR="00E87D1C" w:rsidRPr="00EB7731" w:rsidRDefault="00E87D1C" w:rsidP="007E0811">
      <w:pPr>
        <w:pStyle w:val="ListParagraph"/>
        <w:numPr>
          <w:ilvl w:val="1"/>
          <w:numId w:val="10"/>
        </w:numPr>
        <w:rPr>
          <w:rFonts w:ascii="Times New Roman" w:hAnsi="Times New Roman" w:cs="Times New Roman"/>
          <w:b/>
          <w:i/>
          <w:sz w:val="28"/>
          <w:szCs w:val="24"/>
          <w:lang w:val="en-IE"/>
        </w:rPr>
      </w:pPr>
      <w:r>
        <w:rPr>
          <w:rFonts w:ascii="Times New Roman" w:hAnsi="Times New Roman" w:cs="Times New Roman"/>
          <w:sz w:val="28"/>
          <w:szCs w:val="24"/>
          <w:lang w:val="en-IE"/>
        </w:rPr>
        <w:t>When school interventions fail to improve attendance or efforts by the school to discuss</w:t>
      </w:r>
      <w:r w:rsidR="00EB7731">
        <w:rPr>
          <w:rFonts w:ascii="Times New Roman" w:hAnsi="Times New Roman" w:cs="Times New Roman"/>
          <w:sz w:val="28"/>
          <w:szCs w:val="24"/>
          <w:lang w:val="en-IE"/>
        </w:rPr>
        <w:t xml:space="preserve"> attendance difficulties have been ignored</w:t>
      </w:r>
      <w:r>
        <w:rPr>
          <w:rFonts w:ascii="Times New Roman" w:hAnsi="Times New Roman" w:cs="Times New Roman"/>
          <w:sz w:val="28"/>
          <w:szCs w:val="24"/>
          <w:lang w:val="en-IE"/>
        </w:rPr>
        <w:t xml:space="preserve"> the school principal will make a referral to </w:t>
      </w:r>
      <w:proofErr w:type="spellStart"/>
      <w:r>
        <w:rPr>
          <w:rFonts w:ascii="Times New Roman" w:hAnsi="Times New Roman" w:cs="Times New Roman"/>
          <w:sz w:val="28"/>
          <w:szCs w:val="24"/>
          <w:lang w:val="en-IE"/>
        </w:rPr>
        <w:t>Tusla’s</w:t>
      </w:r>
      <w:proofErr w:type="spellEnd"/>
      <w:r>
        <w:rPr>
          <w:rFonts w:ascii="Times New Roman" w:hAnsi="Times New Roman" w:cs="Times New Roman"/>
          <w:sz w:val="28"/>
          <w:szCs w:val="24"/>
          <w:lang w:val="en-IE"/>
        </w:rPr>
        <w:t xml:space="preserve"> Educational Welfare Services.</w:t>
      </w:r>
    </w:p>
    <w:p w14:paraId="3E540B4F" w14:textId="77777777" w:rsidR="00EB7731" w:rsidRPr="00BC4D8C" w:rsidRDefault="00EB7731" w:rsidP="00EB7731">
      <w:pPr>
        <w:pStyle w:val="ListParagraph"/>
        <w:ind w:left="1440"/>
        <w:rPr>
          <w:rFonts w:ascii="Times New Roman" w:hAnsi="Times New Roman" w:cs="Times New Roman"/>
          <w:b/>
          <w:i/>
          <w:sz w:val="28"/>
          <w:szCs w:val="24"/>
          <w:lang w:val="en-IE"/>
        </w:rPr>
      </w:pPr>
    </w:p>
    <w:p w14:paraId="5164BEC8" w14:textId="77777777" w:rsidR="00315B49" w:rsidRPr="00315B49" w:rsidRDefault="00315B49" w:rsidP="00315B49">
      <w:pPr>
        <w:rPr>
          <w:rFonts w:ascii="Times New Roman" w:hAnsi="Times New Roman" w:cs="Times New Roman"/>
          <w:b/>
          <w:i/>
          <w:sz w:val="28"/>
          <w:szCs w:val="24"/>
          <w:lang w:val="en-IE"/>
        </w:rPr>
      </w:pPr>
    </w:p>
    <w:p w14:paraId="1E0F786F" w14:textId="77777777" w:rsidR="00EB7731" w:rsidRDefault="00EB7731" w:rsidP="000F2E29">
      <w:pPr>
        <w:rPr>
          <w:rFonts w:ascii="Times New Roman" w:hAnsi="Times New Roman" w:cs="Times New Roman"/>
          <w:b/>
          <w:i/>
          <w:sz w:val="28"/>
          <w:szCs w:val="24"/>
          <w:lang w:val="en-IE"/>
        </w:rPr>
      </w:pPr>
      <w:r>
        <w:rPr>
          <w:rFonts w:ascii="Times New Roman" w:hAnsi="Times New Roman" w:cs="Times New Roman"/>
          <w:b/>
          <w:i/>
          <w:sz w:val="28"/>
          <w:szCs w:val="24"/>
          <w:lang w:val="en-IE"/>
        </w:rPr>
        <w:t>School roles in relation to attendance</w:t>
      </w:r>
      <w:r w:rsidR="000F2E29" w:rsidRPr="00EB7731">
        <w:rPr>
          <w:rFonts w:ascii="Times New Roman" w:hAnsi="Times New Roman" w:cs="Times New Roman"/>
          <w:b/>
          <w:i/>
          <w:sz w:val="28"/>
          <w:szCs w:val="24"/>
          <w:lang w:val="en-IE"/>
        </w:rPr>
        <w:t>:</w:t>
      </w:r>
    </w:p>
    <w:p w14:paraId="43D0C835" w14:textId="10FA1992" w:rsidR="000F2E29" w:rsidRPr="00EB7731" w:rsidRDefault="00EB7731" w:rsidP="00EB7731">
      <w:pPr>
        <w:pStyle w:val="ListParagraph"/>
        <w:numPr>
          <w:ilvl w:val="0"/>
          <w:numId w:val="11"/>
        </w:numPr>
        <w:rPr>
          <w:rFonts w:ascii="Times New Roman" w:hAnsi="Times New Roman" w:cs="Times New Roman"/>
          <w:b/>
          <w:i/>
          <w:sz w:val="28"/>
          <w:szCs w:val="24"/>
          <w:lang w:val="en-IE"/>
        </w:rPr>
      </w:pPr>
      <w:r>
        <w:rPr>
          <w:rFonts w:ascii="Times New Roman" w:hAnsi="Times New Roman" w:cs="Times New Roman"/>
          <w:sz w:val="28"/>
          <w:szCs w:val="24"/>
          <w:lang w:val="en-IE"/>
        </w:rPr>
        <w:t xml:space="preserve">The roles of each member of the school community in relation to attendance is set out in the school’s attendance policy which can be viewed at </w:t>
      </w:r>
      <w:hyperlink r:id="rId9" w:history="1">
        <w:r w:rsidRPr="0094573B">
          <w:rPr>
            <w:rStyle w:val="Hyperlink"/>
            <w:rFonts w:ascii="Times New Roman" w:hAnsi="Times New Roman" w:cs="Times New Roman"/>
            <w:sz w:val="28"/>
            <w:szCs w:val="24"/>
            <w:lang w:val="en-IE"/>
          </w:rPr>
          <w:t>www.heathns.ie</w:t>
        </w:r>
      </w:hyperlink>
    </w:p>
    <w:p w14:paraId="61E5DE2A" w14:textId="278E783F" w:rsidR="00EB7731" w:rsidRDefault="00EB7731" w:rsidP="00EB7731">
      <w:pPr>
        <w:rPr>
          <w:rFonts w:ascii="Times New Roman" w:hAnsi="Times New Roman" w:cs="Times New Roman"/>
          <w:b/>
          <w:i/>
          <w:sz w:val="28"/>
          <w:szCs w:val="24"/>
          <w:lang w:val="en-IE"/>
        </w:rPr>
      </w:pPr>
    </w:p>
    <w:p w14:paraId="31DD2754" w14:textId="77777777" w:rsidR="00AA00ED" w:rsidRDefault="00AA00ED" w:rsidP="00EB7731">
      <w:pPr>
        <w:rPr>
          <w:rFonts w:ascii="Times New Roman" w:hAnsi="Times New Roman" w:cs="Times New Roman"/>
          <w:b/>
          <w:i/>
          <w:sz w:val="28"/>
          <w:szCs w:val="24"/>
          <w:lang w:val="en-IE"/>
        </w:rPr>
      </w:pPr>
    </w:p>
    <w:p w14:paraId="1FA7E008" w14:textId="702AB7E1" w:rsidR="00EB7731" w:rsidRDefault="00EB7731" w:rsidP="00EB7731">
      <w:pPr>
        <w:rPr>
          <w:rFonts w:ascii="Times New Roman" w:hAnsi="Times New Roman" w:cs="Times New Roman"/>
          <w:b/>
          <w:i/>
          <w:sz w:val="28"/>
          <w:szCs w:val="24"/>
          <w:lang w:val="en-IE"/>
        </w:rPr>
      </w:pPr>
      <w:r>
        <w:rPr>
          <w:rFonts w:ascii="Times New Roman" w:hAnsi="Times New Roman" w:cs="Times New Roman"/>
          <w:b/>
          <w:i/>
          <w:sz w:val="28"/>
          <w:szCs w:val="24"/>
          <w:lang w:val="en-IE"/>
        </w:rPr>
        <w:lastRenderedPageBreak/>
        <w:t>Partnership Arrangements:</w:t>
      </w:r>
    </w:p>
    <w:p w14:paraId="3BBCF7A1" w14:textId="44F14E56" w:rsidR="00EB7731" w:rsidRDefault="00EB7731" w:rsidP="00EB7731">
      <w:pPr>
        <w:pStyle w:val="ListParagraph"/>
        <w:numPr>
          <w:ilvl w:val="0"/>
          <w:numId w:val="11"/>
        </w:numPr>
        <w:rPr>
          <w:rFonts w:ascii="Times New Roman" w:hAnsi="Times New Roman" w:cs="Times New Roman"/>
          <w:sz w:val="28"/>
          <w:szCs w:val="24"/>
          <w:lang w:val="en-IE"/>
        </w:rPr>
      </w:pPr>
      <w:r>
        <w:rPr>
          <w:rFonts w:ascii="Times New Roman" w:hAnsi="Times New Roman" w:cs="Times New Roman"/>
          <w:sz w:val="28"/>
          <w:szCs w:val="24"/>
          <w:lang w:val="en-IE"/>
        </w:rPr>
        <w:t>The school places a high value on communication and positive relationships. In this regard the school seeks to work with pupils and parents/guardians in the first instance to resolve any attendance difficulties.</w:t>
      </w:r>
    </w:p>
    <w:p w14:paraId="785701D8" w14:textId="7D643AC9" w:rsidR="00EB7731" w:rsidRDefault="00EB7731" w:rsidP="00EB7731">
      <w:pPr>
        <w:pStyle w:val="ListParagraph"/>
        <w:numPr>
          <w:ilvl w:val="0"/>
          <w:numId w:val="11"/>
        </w:numPr>
        <w:rPr>
          <w:rFonts w:ascii="Times New Roman" w:hAnsi="Times New Roman" w:cs="Times New Roman"/>
          <w:sz w:val="28"/>
          <w:szCs w:val="24"/>
          <w:lang w:val="en-IE"/>
        </w:rPr>
      </w:pPr>
      <w:r>
        <w:rPr>
          <w:rFonts w:ascii="Times New Roman" w:hAnsi="Times New Roman" w:cs="Times New Roman"/>
          <w:sz w:val="28"/>
          <w:szCs w:val="24"/>
          <w:lang w:val="en-IE"/>
        </w:rPr>
        <w:t xml:space="preserve">The school works with a number of external support services and agencies </w:t>
      </w:r>
      <w:proofErr w:type="spellStart"/>
      <w:r>
        <w:rPr>
          <w:rFonts w:ascii="Times New Roman" w:hAnsi="Times New Roman" w:cs="Times New Roman"/>
          <w:sz w:val="28"/>
          <w:szCs w:val="24"/>
          <w:lang w:val="en-IE"/>
        </w:rPr>
        <w:t>eg</w:t>
      </w:r>
      <w:proofErr w:type="spellEnd"/>
      <w:r>
        <w:rPr>
          <w:rFonts w:ascii="Times New Roman" w:hAnsi="Times New Roman" w:cs="Times New Roman"/>
          <w:sz w:val="28"/>
          <w:szCs w:val="24"/>
          <w:lang w:val="en-IE"/>
        </w:rPr>
        <w:t xml:space="preserve">. NEPs, </w:t>
      </w:r>
      <w:proofErr w:type="spellStart"/>
      <w:r>
        <w:rPr>
          <w:rFonts w:ascii="Times New Roman" w:hAnsi="Times New Roman" w:cs="Times New Roman"/>
          <w:sz w:val="28"/>
          <w:szCs w:val="24"/>
          <w:lang w:val="en-IE"/>
        </w:rPr>
        <w:t>Tusla</w:t>
      </w:r>
      <w:proofErr w:type="spellEnd"/>
      <w:r>
        <w:rPr>
          <w:rFonts w:ascii="Times New Roman" w:hAnsi="Times New Roman" w:cs="Times New Roman"/>
          <w:sz w:val="28"/>
          <w:szCs w:val="24"/>
          <w:lang w:val="en-IE"/>
        </w:rPr>
        <w:t>, Educational Welfare Services when additional advice or support is required.</w:t>
      </w:r>
    </w:p>
    <w:p w14:paraId="09303426" w14:textId="1D0D9C94" w:rsidR="00EB7731" w:rsidRDefault="00EB7731" w:rsidP="00EB7731">
      <w:pPr>
        <w:pStyle w:val="ListParagraph"/>
        <w:numPr>
          <w:ilvl w:val="0"/>
          <w:numId w:val="11"/>
        </w:numPr>
        <w:rPr>
          <w:rFonts w:ascii="Times New Roman" w:hAnsi="Times New Roman" w:cs="Times New Roman"/>
          <w:sz w:val="28"/>
          <w:szCs w:val="24"/>
          <w:lang w:val="en-IE"/>
        </w:rPr>
      </w:pPr>
      <w:r>
        <w:rPr>
          <w:rFonts w:ascii="Times New Roman" w:hAnsi="Times New Roman" w:cs="Times New Roman"/>
          <w:sz w:val="28"/>
          <w:szCs w:val="24"/>
          <w:lang w:val="en-IE"/>
        </w:rPr>
        <w:t xml:space="preserve">The school also works with local community organisations </w:t>
      </w:r>
      <w:proofErr w:type="spellStart"/>
      <w:r>
        <w:rPr>
          <w:rFonts w:ascii="Times New Roman" w:hAnsi="Times New Roman" w:cs="Times New Roman"/>
          <w:sz w:val="28"/>
          <w:szCs w:val="24"/>
          <w:lang w:val="en-IE"/>
        </w:rPr>
        <w:t>eg</w:t>
      </w:r>
      <w:proofErr w:type="spellEnd"/>
      <w:r>
        <w:rPr>
          <w:rFonts w:ascii="Times New Roman" w:hAnsi="Times New Roman" w:cs="Times New Roman"/>
          <w:sz w:val="28"/>
          <w:szCs w:val="24"/>
          <w:lang w:val="en-IE"/>
        </w:rPr>
        <w:t xml:space="preserve">. </w:t>
      </w:r>
      <w:proofErr w:type="spellStart"/>
      <w:r>
        <w:rPr>
          <w:rFonts w:ascii="Times New Roman" w:hAnsi="Times New Roman" w:cs="Times New Roman"/>
          <w:sz w:val="28"/>
          <w:szCs w:val="24"/>
          <w:lang w:val="en-IE"/>
        </w:rPr>
        <w:t>Portlaoise</w:t>
      </w:r>
      <w:proofErr w:type="spellEnd"/>
      <w:r>
        <w:rPr>
          <w:rFonts w:ascii="Times New Roman" w:hAnsi="Times New Roman" w:cs="Times New Roman"/>
          <w:sz w:val="28"/>
          <w:szCs w:val="24"/>
          <w:lang w:val="en-IE"/>
        </w:rPr>
        <w:t xml:space="preserve"> Parish, GAA clubs, </w:t>
      </w:r>
      <w:r w:rsidR="00E55075">
        <w:rPr>
          <w:rFonts w:ascii="Times New Roman" w:hAnsi="Times New Roman" w:cs="Times New Roman"/>
          <w:sz w:val="28"/>
          <w:szCs w:val="24"/>
          <w:lang w:val="en-IE"/>
        </w:rPr>
        <w:t xml:space="preserve">Vincent de Paul, </w:t>
      </w:r>
      <w:proofErr w:type="spellStart"/>
      <w:r w:rsidR="00E55075">
        <w:rPr>
          <w:rFonts w:ascii="Times New Roman" w:hAnsi="Times New Roman" w:cs="Times New Roman"/>
          <w:sz w:val="28"/>
          <w:szCs w:val="24"/>
          <w:lang w:val="en-IE"/>
        </w:rPr>
        <w:t>Barnados</w:t>
      </w:r>
      <w:proofErr w:type="spellEnd"/>
      <w:r w:rsidR="00E55075">
        <w:rPr>
          <w:rFonts w:ascii="Times New Roman" w:hAnsi="Times New Roman" w:cs="Times New Roman"/>
          <w:sz w:val="28"/>
          <w:szCs w:val="24"/>
          <w:lang w:val="en-IE"/>
        </w:rPr>
        <w:t xml:space="preserve">, community </w:t>
      </w:r>
      <w:proofErr w:type="spellStart"/>
      <w:r w:rsidR="00E55075">
        <w:rPr>
          <w:rFonts w:ascii="Times New Roman" w:hAnsi="Times New Roman" w:cs="Times New Roman"/>
          <w:sz w:val="28"/>
          <w:szCs w:val="24"/>
          <w:lang w:val="en-IE"/>
        </w:rPr>
        <w:t>Gardai</w:t>
      </w:r>
      <w:proofErr w:type="spellEnd"/>
      <w:r w:rsidR="00E55075">
        <w:rPr>
          <w:rFonts w:ascii="Times New Roman" w:hAnsi="Times New Roman" w:cs="Times New Roman"/>
          <w:sz w:val="28"/>
          <w:szCs w:val="24"/>
          <w:lang w:val="en-IE"/>
        </w:rPr>
        <w:t>, Laois Sports Partnership to support pupils in our school.</w:t>
      </w:r>
    </w:p>
    <w:p w14:paraId="2E3C9BC7" w14:textId="433D5E5F" w:rsidR="00E55075" w:rsidRDefault="00E55075" w:rsidP="00E55075">
      <w:pPr>
        <w:rPr>
          <w:rFonts w:ascii="Times New Roman" w:hAnsi="Times New Roman" w:cs="Times New Roman"/>
          <w:sz w:val="28"/>
          <w:szCs w:val="24"/>
          <w:lang w:val="en-IE"/>
        </w:rPr>
      </w:pPr>
    </w:p>
    <w:p w14:paraId="245A44E5" w14:textId="7E9AA19C" w:rsidR="00E55075" w:rsidRDefault="00E55075" w:rsidP="00E55075">
      <w:pPr>
        <w:rPr>
          <w:rFonts w:ascii="Times New Roman" w:hAnsi="Times New Roman" w:cs="Times New Roman"/>
          <w:b/>
          <w:i/>
          <w:sz w:val="28"/>
          <w:szCs w:val="24"/>
          <w:lang w:val="en-IE"/>
        </w:rPr>
      </w:pPr>
      <w:r>
        <w:rPr>
          <w:rFonts w:ascii="Times New Roman" w:hAnsi="Times New Roman" w:cs="Times New Roman"/>
          <w:b/>
          <w:i/>
          <w:sz w:val="28"/>
          <w:szCs w:val="24"/>
          <w:lang w:val="en-IE"/>
        </w:rPr>
        <w:t>Monitoring of Statement of Strategy</w:t>
      </w:r>
    </w:p>
    <w:p w14:paraId="4ADC7B61" w14:textId="7E10130D" w:rsidR="00E55075" w:rsidRDefault="00E55075" w:rsidP="00E55075">
      <w:pPr>
        <w:pStyle w:val="ListParagraph"/>
        <w:numPr>
          <w:ilvl w:val="0"/>
          <w:numId w:val="12"/>
        </w:numPr>
        <w:rPr>
          <w:rFonts w:ascii="Times New Roman" w:hAnsi="Times New Roman" w:cs="Times New Roman"/>
          <w:sz w:val="28"/>
          <w:szCs w:val="24"/>
          <w:lang w:val="en-IE"/>
        </w:rPr>
      </w:pPr>
      <w:r>
        <w:rPr>
          <w:rFonts w:ascii="Times New Roman" w:hAnsi="Times New Roman" w:cs="Times New Roman"/>
          <w:sz w:val="28"/>
          <w:szCs w:val="24"/>
          <w:lang w:val="en-IE"/>
        </w:rPr>
        <w:t>The statement of strategy will be monitored on an ongoing basis by school staff in particular the school principal who will be able to monitor its implementation and level of success.</w:t>
      </w:r>
    </w:p>
    <w:p w14:paraId="15C0D3AC" w14:textId="77777777" w:rsidR="00E55075" w:rsidRDefault="00E55075" w:rsidP="00E55075">
      <w:pPr>
        <w:pStyle w:val="ListParagraph"/>
        <w:rPr>
          <w:rFonts w:ascii="Times New Roman" w:hAnsi="Times New Roman" w:cs="Times New Roman"/>
          <w:sz w:val="28"/>
          <w:szCs w:val="24"/>
          <w:lang w:val="en-IE"/>
        </w:rPr>
      </w:pPr>
    </w:p>
    <w:p w14:paraId="4C11C9D5" w14:textId="48CA166F" w:rsidR="00E55075" w:rsidRPr="00E55075" w:rsidRDefault="00E55075" w:rsidP="00E55075">
      <w:pPr>
        <w:rPr>
          <w:rFonts w:ascii="Times New Roman" w:hAnsi="Times New Roman" w:cs="Times New Roman"/>
          <w:b/>
          <w:i/>
          <w:sz w:val="28"/>
          <w:szCs w:val="24"/>
          <w:lang w:val="en-IE"/>
        </w:rPr>
      </w:pPr>
      <w:r>
        <w:rPr>
          <w:rFonts w:ascii="Times New Roman" w:hAnsi="Times New Roman" w:cs="Times New Roman"/>
          <w:b/>
          <w:i/>
          <w:sz w:val="28"/>
          <w:szCs w:val="24"/>
          <w:lang w:val="en-IE"/>
        </w:rPr>
        <w:t>Statement of Strategy Review</w:t>
      </w:r>
    </w:p>
    <w:p w14:paraId="0D36D244" w14:textId="27D9A686" w:rsidR="00E55075" w:rsidRDefault="00E55075" w:rsidP="00E55075">
      <w:pPr>
        <w:pStyle w:val="ListParagraph"/>
        <w:numPr>
          <w:ilvl w:val="0"/>
          <w:numId w:val="12"/>
        </w:numPr>
        <w:rPr>
          <w:rFonts w:ascii="Times New Roman" w:hAnsi="Times New Roman" w:cs="Times New Roman"/>
          <w:sz w:val="28"/>
          <w:szCs w:val="24"/>
          <w:lang w:val="en-IE"/>
        </w:rPr>
      </w:pPr>
      <w:r>
        <w:rPr>
          <w:rFonts w:ascii="Times New Roman" w:hAnsi="Times New Roman" w:cs="Times New Roman"/>
          <w:sz w:val="28"/>
          <w:szCs w:val="24"/>
          <w:lang w:val="en-IE"/>
        </w:rPr>
        <w:t xml:space="preserve"> The statement of strategy will be reviewed </w:t>
      </w:r>
      <w:r w:rsidR="00AA00ED">
        <w:rPr>
          <w:rFonts w:ascii="Times New Roman" w:hAnsi="Times New Roman" w:cs="Times New Roman"/>
          <w:sz w:val="28"/>
          <w:szCs w:val="24"/>
          <w:lang w:val="en-IE"/>
        </w:rPr>
        <w:t>with the school’s attendance policy every two years.</w:t>
      </w:r>
      <w:r w:rsidR="00310B89">
        <w:rPr>
          <w:rFonts w:ascii="Times New Roman" w:hAnsi="Times New Roman" w:cs="Times New Roman"/>
          <w:sz w:val="28"/>
          <w:szCs w:val="24"/>
          <w:lang w:val="en-IE"/>
        </w:rPr>
        <w:t xml:space="preserve"> The next review of both is due in March 2020. It</w:t>
      </w:r>
      <w:r w:rsidR="00AA00ED">
        <w:rPr>
          <w:rFonts w:ascii="Times New Roman" w:hAnsi="Times New Roman" w:cs="Times New Roman"/>
          <w:sz w:val="28"/>
          <w:szCs w:val="24"/>
          <w:lang w:val="en-IE"/>
        </w:rPr>
        <w:t xml:space="preserve"> will also be considered</w:t>
      </w:r>
      <w:r w:rsidR="00310B89">
        <w:rPr>
          <w:rFonts w:ascii="Times New Roman" w:hAnsi="Times New Roman" w:cs="Times New Roman"/>
          <w:sz w:val="28"/>
          <w:szCs w:val="24"/>
          <w:lang w:val="en-IE"/>
        </w:rPr>
        <w:t xml:space="preserve"> by the Board of Management annually in light of</w:t>
      </w:r>
      <w:r>
        <w:rPr>
          <w:rFonts w:ascii="Times New Roman" w:hAnsi="Times New Roman" w:cs="Times New Roman"/>
          <w:sz w:val="28"/>
          <w:szCs w:val="24"/>
          <w:lang w:val="en-IE"/>
        </w:rPr>
        <w:t xml:space="preserve"> the annual attendance report</w:t>
      </w:r>
      <w:r w:rsidR="00310B89">
        <w:rPr>
          <w:rFonts w:ascii="Times New Roman" w:hAnsi="Times New Roman" w:cs="Times New Roman"/>
          <w:sz w:val="28"/>
          <w:szCs w:val="24"/>
          <w:lang w:val="en-IE"/>
        </w:rPr>
        <w:t xml:space="preserve"> which</w:t>
      </w:r>
      <w:r>
        <w:rPr>
          <w:rFonts w:ascii="Times New Roman" w:hAnsi="Times New Roman" w:cs="Times New Roman"/>
          <w:sz w:val="28"/>
          <w:szCs w:val="24"/>
          <w:lang w:val="en-IE"/>
        </w:rPr>
        <w:t xml:space="preserve"> is submitted to </w:t>
      </w:r>
      <w:proofErr w:type="spellStart"/>
      <w:r>
        <w:rPr>
          <w:rFonts w:ascii="Times New Roman" w:hAnsi="Times New Roman" w:cs="Times New Roman"/>
          <w:sz w:val="28"/>
          <w:szCs w:val="24"/>
          <w:lang w:val="en-IE"/>
        </w:rPr>
        <w:t>Tusla</w:t>
      </w:r>
      <w:proofErr w:type="spellEnd"/>
      <w:r>
        <w:rPr>
          <w:rFonts w:ascii="Times New Roman" w:hAnsi="Times New Roman" w:cs="Times New Roman"/>
          <w:sz w:val="28"/>
          <w:szCs w:val="24"/>
          <w:lang w:val="en-IE"/>
        </w:rPr>
        <w:t xml:space="preserve"> </w:t>
      </w:r>
      <w:r w:rsidR="00310B89">
        <w:rPr>
          <w:rFonts w:ascii="Times New Roman" w:hAnsi="Times New Roman" w:cs="Times New Roman"/>
          <w:sz w:val="28"/>
          <w:szCs w:val="24"/>
          <w:lang w:val="en-IE"/>
        </w:rPr>
        <w:t>at the endo of each school year.</w:t>
      </w:r>
    </w:p>
    <w:p w14:paraId="35CA1107" w14:textId="03A4A5C6" w:rsidR="00E55075" w:rsidRPr="00E55075" w:rsidRDefault="00E55075" w:rsidP="00E55075">
      <w:pPr>
        <w:pStyle w:val="ListParagraph"/>
        <w:numPr>
          <w:ilvl w:val="0"/>
          <w:numId w:val="12"/>
        </w:numPr>
        <w:rPr>
          <w:rFonts w:ascii="Times New Roman" w:hAnsi="Times New Roman" w:cs="Times New Roman"/>
          <w:sz w:val="28"/>
          <w:szCs w:val="24"/>
          <w:lang w:val="en-IE"/>
        </w:rPr>
      </w:pPr>
      <w:r>
        <w:rPr>
          <w:rFonts w:ascii="Times New Roman" w:hAnsi="Times New Roman" w:cs="Times New Roman"/>
          <w:sz w:val="28"/>
          <w:szCs w:val="24"/>
          <w:lang w:val="en-IE"/>
        </w:rPr>
        <w:t>Any feedback received either by members of the school community or external organisations will be considered at each review.</w:t>
      </w:r>
    </w:p>
    <w:p w14:paraId="3B9D71E5" w14:textId="77777777" w:rsidR="000F2E29" w:rsidRDefault="000F2E29" w:rsidP="000F2E29">
      <w:pPr>
        <w:rPr>
          <w:rFonts w:ascii="Times New Roman" w:hAnsi="Times New Roman" w:cs="Times New Roman"/>
          <w:b/>
          <w:sz w:val="28"/>
          <w:szCs w:val="24"/>
          <w:u w:val="single"/>
          <w:lang w:val="en-IE"/>
        </w:rPr>
      </w:pPr>
    </w:p>
    <w:p w14:paraId="4DFFC61D" w14:textId="51462F22" w:rsidR="00E55075" w:rsidRDefault="00E55075" w:rsidP="000F2E29">
      <w:pPr>
        <w:rPr>
          <w:rFonts w:ascii="Times New Roman" w:hAnsi="Times New Roman" w:cs="Times New Roman"/>
          <w:b/>
          <w:i/>
          <w:sz w:val="28"/>
          <w:szCs w:val="24"/>
          <w:lang w:val="en-IE"/>
        </w:rPr>
      </w:pPr>
      <w:r>
        <w:rPr>
          <w:rFonts w:ascii="Times New Roman" w:hAnsi="Times New Roman" w:cs="Times New Roman"/>
          <w:b/>
          <w:i/>
          <w:sz w:val="28"/>
          <w:szCs w:val="24"/>
          <w:lang w:val="en-IE"/>
        </w:rPr>
        <w:t>Board of Management Approval</w:t>
      </w:r>
    </w:p>
    <w:p w14:paraId="2633704F" w14:textId="18C40D31" w:rsidR="00E55075" w:rsidRDefault="00E55075" w:rsidP="000F2E29">
      <w:pPr>
        <w:rPr>
          <w:rFonts w:ascii="Times New Roman" w:hAnsi="Times New Roman" w:cs="Times New Roman"/>
          <w:sz w:val="28"/>
          <w:szCs w:val="24"/>
          <w:lang w:val="en-IE"/>
        </w:rPr>
      </w:pPr>
      <w:r>
        <w:rPr>
          <w:rFonts w:ascii="Times New Roman" w:hAnsi="Times New Roman" w:cs="Times New Roman"/>
          <w:sz w:val="28"/>
          <w:szCs w:val="24"/>
          <w:lang w:val="en-IE"/>
        </w:rPr>
        <w:t>This Statement of Strategy was discussed and approved by the Board of Management at its meeting of 30</w:t>
      </w:r>
      <w:r w:rsidRPr="00E55075">
        <w:rPr>
          <w:rFonts w:ascii="Times New Roman" w:hAnsi="Times New Roman" w:cs="Times New Roman"/>
          <w:sz w:val="28"/>
          <w:szCs w:val="24"/>
          <w:vertAlign w:val="superscript"/>
          <w:lang w:val="en-IE"/>
        </w:rPr>
        <w:t>th</w:t>
      </w:r>
      <w:r w:rsidR="00310B89">
        <w:rPr>
          <w:rFonts w:ascii="Times New Roman" w:hAnsi="Times New Roman" w:cs="Times New Roman"/>
          <w:sz w:val="28"/>
          <w:szCs w:val="24"/>
          <w:lang w:val="en-IE"/>
        </w:rPr>
        <w:t xml:space="preserve"> November 2016 and most recently on 14</w:t>
      </w:r>
      <w:r w:rsidR="00310B89" w:rsidRPr="00310B89">
        <w:rPr>
          <w:rFonts w:ascii="Times New Roman" w:hAnsi="Times New Roman" w:cs="Times New Roman"/>
          <w:sz w:val="28"/>
          <w:szCs w:val="24"/>
          <w:vertAlign w:val="superscript"/>
          <w:lang w:val="en-IE"/>
        </w:rPr>
        <w:t>th</w:t>
      </w:r>
      <w:r w:rsidR="00310B89">
        <w:rPr>
          <w:rFonts w:ascii="Times New Roman" w:hAnsi="Times New Roman" w:cs="Times New Roman"/>
          <w:sz w:val="28"/>
          <w:szCs w:val="24"/>
          <w:lang w:val="en-IE"/>
        </w:rPr>
        <w:t xml:space="preserve"> March 2018.</w:t>
      </w:r>
    </w:p>
    <w:p w14:paraId="1EE459FC" w14:textId="77777777" w:rsidR="00E55075" w:rsidRDefault="00E55075" w:rsidP="000F2E29">
      <w:pPr>
        <w:rPr>
          <w:rFonts w:ascii="Times New Roman" w:hAnsi="Times New Roman" w:cs="Times New Roman"/>
          <w:sz w:val="28"/>
          <w:szCs w:val="24"/>
          <w:lang w:val="en-IE"/>
        </w:rPr>
      </w:pPr>
    </w:p>
    <w:p w14:paraId="30AD1C4C" w14:textId="703CE750" w:rsidR="00D74C0A" w:rsidRDefault="00FA69FF" w:rsidP="000F2E29">
      <w:pPr>
        <w:rPr>
          <w:rFonts w:ascii="Times New Roman" w:hAnsi="Times New Roman" w:cs="Times New Roman"/>
          <w:b/>
          <w:i/>
          <w:sz w:val="28"/>
          <w:szCs w:val="24"/>
          <w:lang w:val="en-IE"/>
        </w:rPr>
      </w:pPr>
      <w:r>
        <w:rPr>
          <w:rFonts w:ascii="Times New Roman" w:hAnsi="Times New Roman" w:cs="Times New Roman"/>
          <w:b/>
          <w:i/>
          <w:sz w:val="28"/>
          <w:szCs w:val="24"/>
          <w:lang w:val="en-IE"/>
        </w:rPr>
        <w:t xml:space="preserve">Date Statement of Strategy submitted to school patron and </w:t>
      </w:r>
      <w:proofErr w:type="spellStart"/>
      <w:r>
        <w:rPr>
          <w:rFonts w:ascii="Times New Roman" w:hAnsi="Times New Roman" w:cs="Times New Roman"/>
          <w:b/>
          <w:i/>
          <w:sz w:val="28"/>
          <w:szCs w:val="24"/>
          <w:lang w:val="en-IE"/>
        </w:rPr>
        <w:t>Tusla</w:t>
      </w:r>
      <w:proofErr w:type="spellEnd"/>
    </w:p>
    <w:p w14:paraId="600366F2" w14:textId="3497F9A7" w:rsidR="00FA69FF" w:rsidRPr="00FA69FF" w:rsidRDefault="00FA69FF" w:rsidP="000F2E29">
      <w:pPr>
        <w:rPr>
          <w:rFonts w:ascii="Times New Roman" w:hAnsi="Times New Roman" w:cs="Times New Roman"/>
          <w:sz w:val="28"/>
          <w:szCs w:val="24"/>
          <w:lang w:val="en-IE"/>
        </w:rPr>
      </w:pPr>
      <w:r>
        <w:rPr>
          <w:rFonts w:ascii="Times New Roman" w:hAnsi="Times New Roman" w:cs="Times New Roman"/>
          <w:sz w:val="28"/>
          <w:szCs w:val="24"/>
          <w:lang w:val="en-IE"/>
        </w:rPr>
        <w:t xml:space="preserve">This Statement of Strategy was submitted to the school patron and </w:t>
      </w:r>
      <w:proofErr w:type="spellStart"/>
      <w:r>
        <w:rPr>
          <w:rFonts w:ascii="Times New Roman" w:hAnsi="Times New Roman" w:cs="Times New Roman"/>
          <w:sz w:val="28"/>
          <w:szCs w:val="24"/>
          <w:lang w:val="en-IE"/>
        </w:rPr>
        <w:t>Tusla</w:t>
      </w:r>
      <w:proofErr w:type="spellEnd"/>
      <w:r>
        <w:rPr>
          <w:rFonts w:ascii="Times New Roman" w:hAnsi="Times New Roman" w:cs="Times New Roman"/>
          <w:sz w:val="28"/>
          <w:szCs w:val="24"/>
          <w:lang w:val="en-IE"/>
        </w:rPr>
        <w:t xml:space="preserve"> on 1</w:t>
      </w:r>
      <w:r w:rsidRPr="00FA69FF">
        <w:rPr>
          <w:rFonts w:ascii="Times New Roman" w:hAnsi="Times New Roman" w:cs="Times New Roman"/>
          <w:sz w:val="28"/>
          <w:szCs w:val="24"/>
          <w:vertAlign w:val="superscript"/>
          <w:lang w:val="en-IE"/>
        </w:rPr>
        <w:t>st</w:t>
      </w:r>
      <w:r w:rsidR="00310B89">
        <w:rPr>
          <w:rFonts w:ascii="Times New Roman" w:hAnsi="Times New Roman" w:cs="Times New Roman"/>
          <w:sz w:val="28"/>
          <w:szCs w:val="24"/>
          <w:lang w:val="en-IE"/>
        </w:rPr>
        <w:t xml:space="preserve"> December 2016 and most recently 21</w:t>
      </w:r>
      <w:r w:rsidR="00310B89" w:rsidRPr="00310B89">
        <w:rPr>
          <w:rFonts w:ascii="Times New Roman" w:hAnsi="Times New Roman" w:cs="Times New Roman"/>
          <w:sz w:val="28"/>
          <w:szCs w:val="24"/>
          <w:vertAlign w:val="superscript"/>
          <w:lang w:val="en-IE"/>
        </w:rPr>
        <w:t>st</w:t>
      </w:r>
      <w:r w:rsidR="00310B89">
        <w:rPr>
          <w:rFonts w:ascii="Times New Roman" w:hAnsi="Times New Roman" w:cs="Times New Roman"/>
          <w:sz w:val="28"/>
          <w:szCs w:val="24"/>
          <w:lang w:val="en-IE"/>
        </w:rPr>
        <w:t xml:space="preserve"> March 2018.</w:t>
      </w:r>
      <w:bookmarkStart w:id="0" w:name="_GoBack"/>
      <w:bookmarkEnd w:id="0"/>
    </w:p>
    <w:sectPr w:rsidR="00FA69FF" w:rsidRPr="00FA69FF" w:rsidSect="00515A0C">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5C47" w14:textId="77777777" w:rsidR="00B457AE" w:rsidRDefault="00B457AE" w:rsidP="00515A0C">
      <w:r>
        <w:separator/>
      </w:r>
    </w:p>
  </w:endnote>
  <w:endnote w:type="continuationSeparator" w:id="0">
    <w:p w14:paraId="655CA179" w14:textId="77777777" w:rsidR="00B457AE" w:rsidRDefault="00B457AE" w:rsidP="005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485"/>
      <w:docPartObj>
        <w:docPartGallery w:val="Page Numbers (Bottom of Page)"/>
        <w:docPartUnique/>
      </w:docPartObj>
    </w:sdtPr>
    <w:sdtEndPr/>
    <w:sdtContent>
      <w:p w14:paraId="2245DC82" w14:textId="0A2DD737" w:rsidR="00EA7023" w:rsidRDefault="006636FE">
        <w:pPr>
          <w:pStyle w:val="Footer"/>
          <w:jc w:val="center"/>
        </w:pPr>
        <w:r>
          <w:fldChar w:fldCharType="begin"/>
        </w:r>
        <w:r>
          <w:instrText xml:space="preserve"> PAGE   \* MERGEFORMAT </w:instrText>
        </w:r>
        <w:r>
          <w:fldChar w:fldCharType="separate"/>
        </w:r>
        <w:r w:rsidR="00310B89">
          <w:rPr>
            <w:noProof/>
          </w:rPr>
          <w:t>4</w:t>
        </w:r>
        <w:r>
          <w:rPr>
            <w:noProof/>
          </w:rPr>
          <w:fldChar w:fldCharType="end"/>
        </w:r>
      </w:p>
    </w:sdtContent>
  </w:sdt>
  <w:p w14:paraId="6D2938F9" w14:textId="77777777" w:rsidR="00EA7023" w:rsidRDefault="00EA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E3BF" w14:textId="77777777" w:rsidR="00B457AE" w:rsidRDefault="00B457AE" w:rsidP="00515A0C">
      <w:r>
        <w:separator/>
      </w:r>
    </w:p>
  </w:footnote>
  <w:footnote w:type="continuationSeparator" w:id="0">
    <w:p w14:paraId="4AD503E0" w14:textId="77777777" w:rsidR="00B457AE" w:rsidRDefault="00B457AE" w:rsidP="0051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3641" w14:textId="5BB5B826" w:rsidR="00EA7023" w:rsidRPr="00515A0C" w:rsidRDefault="00EA7023">
    <w:pPr>
      <w:pStyle w:val="Header"/>
      <w:rPr>
        <w:rFonts w:ascii="Times New Roman" w:hAnsi="Times New Roman" w:cs="Times New Roman"/>
        <w:i/>
      </w:rPr>
    </w:pPr>
    <w:r w:rsidRPr="00515A0C">
      <w:rPr>
        <w:rFonts w:ascii="Times New Roman" w:hAnsi="Times New Roman" w:cs="Times New Roman"/>
        <w:i/>
      </w:rPr>
      <w:t>Statement of Strategy</w:t>
    </w:r>
    <w:r w:rsidRPr="00515A0C">
      <w:rPr>
        <w:rFonts w:ascii="Times New Roman" w:hAnsi="Times New Roman" w:cs="Times New Roman"/>
        <w:i/>
      </w:rPr>
      <w:ptab w:relativeTo="margin" w:alignment="center" w:leader="none"/>
    </w:r>
    <w:r w:rsidRPr="00515A0C">
      <w:rPr>
        <w:rFonts w:ascii="Times New Roman" w:hAnsi="Times New Roman" w:cs="Times New Roman"/>
        <w:i/>
      </w:rPr>
      <w:ptab w:relativeTo="margin" w:alignment="right" w:leader="none"/>
    </w:r>
    <w:proofErr w:type="spellStart"/>
    <w:r w:rsidR="005F1155">
      <w:rPr>
        <w:rFonts w:ascii="Times New Roman" w:hAnsi="Times New Roman" w:cs="Times New Roman"/>
        <w:i/>
      </w:rPr>
      <w:t>Scoil</w:t>
    </w:r>
    <w:proofErr w:type="spellEnd"/>
    <w:r w:rsidR="005F1155">
      <w:rPr>
        <w:rFonts w:ascii="Times New Roman" w:hAnsi="Times New Roman" w:cs="Times New Roman"/>
        <w:i/>
      </w:rPr>
      <w:t xml:space="preserve"> an </w:t>
    </w:r>
    <w:proofErr w:type="spellStart"/>
    <w:r w:rsidR="005F1155">
      <w:rPr>
        <w:rFonts w:ascii="Times New Roman" w:hAnsi="Times New Roman" w:cs="Times New Roman"/>
        <w:i/>
      </w:rPr>
      <w:t>Fhraoich</w:t>
    </w:r>
    <w:proofErr w:type="spellEnd"/>
    <w:r w:rsidR="005F1155">
      <w:rPr>
        <w:rFonts w:ascii="Times New Roman" w:hAnsi="Times New Roman" w:cs="Times New Roman"/>
        <w:i/>
      </w:rPr>
      <w:t xml:space="preserve"> </w:t>
    </w:r>
    <w:proofErr w:type="spellStart"/>
    <w:r w:rsidR="005F1155">
      <w:rPr>
        <w:rFonts w:ascii="Times New Roman" w:hAnsi="Times New Roman" w:cs="Times New Roman"/>
        <w:i/>
      </w:rPr>
      <w:t>Mhóir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8F5"/>
    <w:multiLevelType w:val="hybridMultilevel"/>
    <w:tmpl w:val="5F50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E3246"/>
    <w:multiLevelType w:val="hybridMultilevel"/>
    <w:tmpl w:val="AB0680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E76A9"/>
    <w:multiLevelType w:val="hybridMultilevel"/>
    <w:tmpl w:val="F112E7F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675DB0"/>
    <w:multiLevelType w:val="hybridMultilevel"/>
    <w:tmpl w:val="06CAE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0E74"/>
    <w:multiLevelType w:val="hybridMultilevel"/>
    <w:tmpl w:val="22D0E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66A8E"/>
    <w:multiLevelType w:val="hybridMultilevel"/>
    <w:tmpl w:val="6B925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B7CD1"/>
    <w:multiLevelType w:val="hybridMultilevel"/>
    <w:tmpl w:val="97566D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6346393A"/>
    <w:multiLevelType w:val="hybridMultilevel"/>
    <w:tmpl w:val="2954E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167CF"/>
    <w:multiLevelType w:val="hybridMultilevel"/>
    <w:tmpl w:val="775A2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90039"/>
    <w:multiLevelType w:val="hybridMultilevel"/>
    <w:tmpl w:val="ACC20A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090B52"/>
    <w:multiLevelType w:val="hybridMultilevel"/>
    <w:tmpl w:val="D65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94B08"/>
    <w:multiLevelType w:val="hybridMultilevel"/>
    <w:tmpl w:val="912CE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4"/>
  </w:num>
  <w:num w:numId="6">
    <w:abstractNumId w:val="5"/>
  </w:num>
  <w:num w:numId="7">
    <w:abstractNumId w:val="0"/>
  </w:num>
  <w:num w:numId="8">
    <w:abstractNumId w:val="11"/>
  </w:num>
  <w:num w:numId="9">
    <w:abstractNumId w:val="3"/>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15"/>
    <w:rsid w:val="00054BBE"/>
    <w:rsid w:val="000C46BF"/>
    <w:rsid w:val="000D5C79"/>
    <w:rsid w:val="000F2E29"/>
    <w:rsid w:val="00187361"/>
    <w:rsid w:val="001A6A1D"/>
    <w:rsid w:val="00210540"/>
    <w:rsid w:val="0030257B"/>
    <w:rsid w:val="00310B89"/>
    <w:rsid w:val="00315B49"/>
    <w:rsid w:val="003355C5"/>
    <w:rsid w:val="003B3568"/>
    <w:rsid w:val="00416CC2"/>
    <w:rsid w:val="004210FA"/>
    <w:rsid w:val="00470ACF"/>
    <w:rsid w:val="0050474D"/>
    <w:rsid w:val="00515A0C"/>
    <w:rsid w:val="005209D3"/>
    <w:rsid w:val="0054618A"/>
    <w:rsid w:val="00566631"/>
    <w:rsid w:val="00583BE0"/>
    <w:rsid w:val="005F1155"/>
    <w:rsid w:val="006636FE"/>
    <w:rsid w:val="00667CF5"/>
    <w:rsid w:val="006A2D95"/>
    <w:rsid w:val="0074078A"/>
    <w:rsid w:val="00746650"/>
    <w:rsid w:val="007722D7"/>
    <w:rsid w:val="007E0811"/>
    <w:rsid w:val="0087668C"/>
    <w:rsid w:val="008B78E8"/>
    <w:rsid w:val="00902DDA"/>
    <w:rsid w:val="00993AA1"/>
    <w:rsid w:val="009B6415"/>
    <w:rsid w:val="00A7798B"/>
    <w:rsid w:val="00A90E56"/>
    <w:rsid w:val="00AA00ED"/>
    <w:rsid w:val="00AB1F0A"/>
    <w:rsid w:val="00AF0FD6"/>
    <w:rsid w:val="00AF78B8"/>
    <w:rsid w:val="00B21AD9"/>
    <w:rsid w:val="00B457AE"/>
    <w:rsid w:val="00BA37E3"/>
    <w:rsid w:val="00BC4D8C"/>
    <w:rsid w:val="00BD2BE2"/>
    <w:rsid w:val="00C52476"/>
    <w:rsid w:val="00C924D7"/>
    <w:rsid w:val="00CD1E84"/>
    <w:rsid w:val="00D60C3B"/>
    <w:rsid w:val="00D74C0A"/>
    <w:rsid w:val="00E32FB2"/>
    <w:rsid w:val="00E55075"/>
    <w:rsid w:val="00E57C04"/>
    <w:rsid w:val="00E87D1C"/>
    <w:rsid w:val="00EA7023"/>
    <w:rsid w:val="00EB7731"/>
    <w:rsid w:val="00EC2DB1"/>
    <w:rsid w:val="00F27A80"/>
    <w:rsid w:val="00F56321"/>
    <w:rsid w:val="00F63C0C"/>
    <w:rsid w:val="00F93B45"/>
    <w:rsid w:val="00F943C3"/>
    <w:rsid w:val="00FA69FF"/>
    <w:rsid w:val="00FD38D4"/>
    <w:rsid w:val="00FD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506E1"/>
  <w15:docId w15:val="{F0E1C97C-84CC-4A5E-88B4-58188C6B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15"/>
    <w:pPr>
      <w:ind w:left="720"/>
      <w:contextualSpacing/>
    </w:pPr>
  </w:style>
  <w:style w:type="paragraph" w:styleId="Header">
    <w:name w:val="header"/>
    <w:basedOn w:val="Normal"/>
    <w:link w:val="HeaderChar"/>
    <w:uiPriority w:val="99"/>
    <w:unhideWhenUsed/>
    <w:rsid w:val="00515A0C"/>
    <w:pPr>
      <w:tabs>
        <w:tab w:val="center" w:pos="4680"/>
        <w:tab w:val="right" w:pos="9360"/>
      </w:tabs>
    </w:pPr>
  </w:style>
  <w:style w:type="character" w:customStyle="1" w:styleId="HeaderChar">
    <w:name w:val="Header Char"/>
    <w:basedOn w:val="DefaultParagraphFont"/>
    <w:link w:val="Header"/>
    <w:uiPriority w:val="99"/>
    <w:rsid w:val="00515A0C"/>
  </w:style>
  <w:style w:type="paragraph" w:styleId="Footer">
    <w:name w:val="footer"/>
    <w:basedOn w:val="Normal"/>
    <w:link w:val="FooterChar"/>
    <w:uiPriority w:val="99"/>
    <w:unhideWhenUsed/>
    <w:rsid w:val="00515A0C"/>
    <w:pPr>
      <w:tabs>
        <w:tab w:val="center" w:pos="4680"/>
        <w:tab w:val="right" w:pos="9360"/>
      </w:tabs>
    </w:pPr>
  </w:style>
  <w:style w:type="character" w:customStyle="1" w:styleId="FooterChar">
    <w:name w:val="Footer Char"/>
    <w:basedOn w:val="DefaultParagraphFont"/>
    <w:link w:val="Footer"/>
    <w:uiPriority w:val="99"/>
    <w:rsid w:val="00515A0C"/>
  </w:style>
  <w:style w:type="paragraph" w:styleId="BalloonText">
    <w:name w:val="Balloon Text"/>
    <w:basedOn w:val="Normal"/>
    <w:link w:val="BalloonTextChar"/>
    <w:uiPriority w:val="99"/>
    <w:semiHidden/>
    <w:unhideWhenUsed/>
    <w:rsid w:val="00515A0C"/>
    <w:rPr>
      <w:rFonts w:ascii="Tahoma" w:hAnsi="Tahoma" w:cs="Tahoma"/>
      <w:sz w:val="16"/>
      <w:szCs w:val="16"/>
    </w:rPr>
  </w:style>
  <w:style w:type="character" w:customStyle="1" w:styleId="BalloonTextChar">
    <w:name w:val="Balloon Text Char"/>
    <w:basedOn w:val="DefaultParagraphFont"/>
    <w:link w:val="BalloonText"/>
    <w:uiPriority w:val="99"/>
    <w:semiHidden/>
    <w:rsid w:val="00515A0C"/>
    <w:rPr>
      <w:rFonts w:ascii="Tahoma" w:hAnsi="Tahoma" w:cs="Tahoma"/>
      <w:sz w:val="16"/>
      <w:szCs w:val="16"/>
    </w:rPr>
  </w:style>
  <w:style w:type="table" w:styleId="TableGrid">
    <w:name w:val="Table Grid"/>
    <w:basedOn w:val="TableNormal"/>
    <w:uiPriority w:val="59"/>
    <w:rsid w:val="00054B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7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t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ScoilColm</dc:creator>
  <cp:keywords/>
  <dc:description/>
  <cp:lastModifiedBy>user</cp:lastModifiedBy>
  <cp:revision>3</cp:revision>
  <cp:lastPrinted>2016-11-17T11:51:00Z</cp:lastPrinted>
  <dcterms:created xsi:type="dcterms:W3CDTF">2016-11-17T15:04:00Z</dcterms:created>
  <dcterms:modified xsi:type="dcterms:W3CDTF">2018-03-21T10:04:00Z</dcterms:modified>
</cp:coreProperties>
</file>