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C6" w:rsidRDefault="006748C6" w:rsidP="006748C6">
      <w:pPr>
        <w:suppressAutoHyphens w:val="0"/>
        <w:spacing w:after="240"/>
        <w:jc w:val="center"/>
        <w:rPr>
          <w:rFonts w:ascii="Calibri" w:hAnsi="Calibri" w:cs="Calibri"/>
          <w:b/>
          <w:bCs/>
          <w:sz w:val="32"/>
          <w:szCs w:val="32"/>
          <w:lang w:eastAsia="en-US"/>
        </w:rPr>
      </w:pPr>
      <w:r>
        <w:rPr>
          <w:rFonts w:ascii="Calibri" w:hAnsi="Calibri" w:cs="Calibri"/>
          <w:b/>
          <w:bCs/>
          <w:noProof/>
          <w:sz w:val="32"/>
          <w:szCs w:val="32"/>
          <w:lang w:val="en-IE" w:eastAsia="en-IE"/>
        </w:rPr>
        <w:drawing>
          <wp:inline distT="0" distB="0" distL="0" distR="0">
            <wp:extent cx="35528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3552825" cy="952500"/>
                    </a:xfrm>
                    <a:prstGeom prst="rect">
                      <a:avLst/>
                    </a:prstGeom>
                  </pic:spPr>
                </pic:pic>
              </a:graphicData>
            </a:graphic>
          </wp:inline>
        </w:drawing>
      </w:r>
    </w:p>
    <w:p w:rsidR="002236F1" w:rsidRPr="006748C6" w:rsidRDefault="006748C6" w:rsidP="006748C6">
      <w:pPr>
        <w:suppressAutoHyphens w:val="0"/>
        <w:spacing w:after="240"/>
        <w:jc w:val="center"/>
        <w:rPr>
          <w:rFonts w:ascii="Calibri" w:hAnsi="Calibri" w:cs="Calibri"/>
          <w:bCs/>
          <w:i/>
          <w:sz w:val="32"/>
          <w:szCs w:val="32"/>
          <w:lang w:eastAsia="en-US"/>
        </w:rPr>
      </w:pPr>
      <w:r>
        <w:rPr>
          <w:rFonts w:ascii="Calibri" w:hAnsi="Calibri" w:cs="Calibri"/>
          <w:b/>
          <w:bCs/>
          <w:sz w:val="32"/>
          <w:szCs w:val="32"/>
          <w:lang w:eastAsia="en-US"/>
        </w:rPr>
        <w:t xml:space="preserve">Data Protection Policy for </w:t>
      </w:r>
      <w:proofErr w:type="spellStart"/>
      <w:r>
        <w:rPr>
          <w:rFonts w:ascii="Calibri" w:hAnsi="Calibri" w:cs="Calibri"/>
          <w:b/>
          <w:bCs/>
          <w:sz w:val="32"/>
          <w:szCs w:val="32"/>
          <w:lang w:eastAsia="en-US"/>
        </w:rPr>
        <w:t>Scoil</w:t>
      </w:r>
      <w:proofErr w:type="spellEnd"/>
      <w:r>
        <w:rPr>
          <w:rFonts w:ascii="Calibri" w:hAnsi="Calibri" w:cs="Calibri"/>
          <w:b/>
          <w:bCs/>
          <w:sz w:val="32"/>
          <w:szCs w:val="32"/>
          <w:lang w:eastAsia="en-US"/>
        </w:rPr>
        <w:t xml:space="preserve"> an </w:t>
      </w:r>
      <w:proofErr w:type="spellStart"/>
      <w:r>
        <w:rPr>
          <w:rFonts w:ascii="Calibri" w:hAnsi="Calibri" w:cs="Calibri"/>
          <w:b/>
          <w:bCs/>
          <w:sz w:val="32"/>
          <w:szCs w:val="32"/>
          <w:lang w:eastAsia="en-US"/>
        </w:rPr>
        <w:t>Fhraoich</w:t>
      </w:r>
      <w:proofErr w:type="spellEnd"/>
      <w:r>
        <w:rPr>
          <w:rFonts w:ascii="Calibri" w:hAnsi="Calibri" w:cs="Calibri"/>
          <w:b/>
          <w:bCs/>
          <w:sz w:val="32"/>
          <w:szCs w:val="32"/>
          <w:lang w:eastAsia="en-US"/>
        </w:rPr>
        <w:t xml:space="preserve"> </w:t>
      </w:r>
      <w:proofErr w:type="spellStart"/>
      <w:r>
        <w:rPr>
          <w:rFonts w:ascii="Calibri" w:hAnsi="Calibri" w:cs="Calibri"/>
          <w:b/>
          <w:bCs/>
          <w:sz w:val="32"/>
          <w:szCs w:val="32"/>
          <w:lang w:eastAsia="en-US"/>
        </w:rPr>
        <w:t>Mhóir</w:t>
      </w:r>
      <w:proofErr w:type="spellEnd"/>
    </w:p>
    <w:p w:rsidR="00A34C3B" w:rsidRDefault="00A34C3B" w:rsidP="00A34C3B">
      <w:pPr>
        <w:suppressAutoHyphens w:val="0"/>
        <w:spacing w:before="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4C3F59" w:rsidRDefault="00122F7B">
          <w:pPr>
            <w:pStyle w:val="TOC1"/>
            <w:tabs>
              <w:tab w:val="left" w:pos="440"/>
              <w:tab w:val="right" w:leader="dot" w:pos="10194"/>
            </w:tabs>
            <w:rPr>
              <w:rFonts w:cstheme="minorBidi"/>
              <w:noProof/>
              <w:lang w:val="en-GB" w:eastAsia="en-GB"/>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5710936" w:history="1">
            <w:r w:rsidR="004C3F59" w:rsidRPr="00C17596">
              <w:rPr>
                <w:rStyle w:val="Hyperlink"/>
                <w:noProof/>
              </w:rPr>
              <w:t>1</w:t>
            </w:r>
            <w:r w:rsidR="004C3F59">
              <w:rPr>
                <w:rFonts w:cstheme="minorBidi"/>
                <w:noProof/>
                <w:lang w:val="en-GB" w:eastAsia="en-GB"/>
              </w:rPr>
              <w:tab/>
            </w:r>
            <w:r w:rsidR="004C3F59" w:rsidRPr="00C17596">
              <w:rPr>
                <w:rStyle w:val="Hyperlink"/>
                <w:noProof/>
              </w:rPr>
              <w:t>Purpose and Scope</w:t>
            </w:r>
            <w:r w:rsidR="004C3F59">
              <w:rPr>
                <w:noProof/>
                <w:webHidden/>
              </w:rPr>
              <w:tab/>
            </w:r>
            <w:r w:rsidR="004C3F59">
              <w:rPr>
                <w:noProof/>
                <w:webHidden/>
              </w:rPr>
              <w:fldChar w:fldCharType="begin"/>
            </w:r>
            <w:r w:rsidR="004C3F59">
              <w:rPr>
                <w:noProof/>
                <w:webHidden/>
              </w:rPr>
              <w:instrText xml:space="preserve"> PAGEREF _Toc5710936 \h </w:instrText>
            </w:r>
            <w:r w:rsidR="004C3F59">
              <w:rPr>
                <w:noProof/>
                <w:webHidden/>
              </w:rPr>
            </w:r>
            <w:r w:rsidR="004C3F59">
              <w:rPr>
                <w:noProof/>
                <w:webHidden/>
              </w:rPr>
              <w:fldChar w:fldCharType="separate"/>
            </w:r>
            <w:r w:rsidR="004C3F59">
              <w:rPr>
                <w:noProof/>
                <w:webHidden/>
              </w:rPr>
              <w:t>2</w:t>
            </w:r>
            <w:r w:rsidR="004C3F59">
              <w:rPr>
                <w:noProof/>
                <w:webHidden/>
              </w:rPr>
              <w:fldChar w:fldCharType="end"/>
            </w:r>
          </w:hyperlink>
        </w:p>
        <w:p w:rsidR="004C3F59" w:rsidRDefault="00183668">
          <w:pPr>
            <w:pStyle w:val="TOC1"/>
            <w:tabs>
              <w:tab w:val="left" w:pos="440"/>
              <w:tab w:val="right" w:leader="dot" w:pos="10194"/>
            </w:tabs>
            <w:rPr>
              <w:rFonts w:cstheme="minorBidi"/>
              <w:noProof/>
              <w:lang w:val="en-GB" w:eastAsia="en-GB"/>
            </w:rPr>
          </w:pPr>
          <w:hyperlink w:anchor="_Toc5710937" w:history="1">
            <w:r w:rsidR="004C3F59" w:rsidRPr="00C17596">
              <w:rPr>
                <w:rStyle w:val="Hyperlink"/>
                <w:noProof/>
              </w:rPr>
              <w:t>2</w:t>
            </w:r>
            <w:r w:rsidR="004C3F59">
              <w:rPr>
                <w:rFonts w:cstheme="minorBidi"/>
                <w:noProof/>
                <w:lang w:val="en-GB" w:eastAsia="en-GB"/>
              </w:rPr>
              <w:tab/>
            </w:r>
            <w:r w:rsidR="004C3F59" w:rsidRPr="00C17596">
              <w:rPr>
                <w:rStyle w:val="Hyperlink"/>
                <w:noProof/>
              </w:rPr>
              <w:t>Processing Principles</w:t>
            </w:r>
            <w:r w:rsidR="004C3F59">
              <w:rPr>
                <w:noProof/>
                <w:webHidden/>
              </w:rPr>
              <w:tab/>
            </w:r>
            <w:r w:rsidR="004C3F59">
              <w:rPr>
                <w:noProof/>
                <w:webHidden/>
              </w:rPr>
              <w:fldChar w:fldCharType="begin"/>
            </w:r>
            <w:r w:rsidR="004C3F59">
              <w:rPr>
                <w:noProof/>
                <w:webHidden/>
              </w:rPr>
              <w:instrText xml:space="preserve"> PAGEREF _Toc5710937 \h </w:instrText>
            </w:r>
            <w:r w:rsidR="004C3F59">
              <w:rPr>
                <w:noProof/>
                <w:webHidden/>
              </w:rPr>
            </w:r>
            <w:r w:rsidR="004C3F59">
              <w:rPr>
                <w:noProof/>
                <w:webHidden/>
              </w:rPr>
              <w:fldChar w:fldCharType="separate"/>
            </w:r>
            <w:r w:rsidR="004C3F59">
              <w:rPr>
                <w:noProof/>
                <w:webHidden/>
              </w:rPr>
              <w:t>3</w:t>
            </w:r>
            <w:r w:rsidR="004C3F59">
              <w:rPr>
                <w:noProof/>
                <w:webHidden/>
              </w:rPr>
              <w:fldChar w:fldCharType="end"/>
            </w:r>
          </w:hyperlink>
        </w:p>
        <w:p w:rsidR="004C3F59" w:rsidRDefault="00183668">
          <w:pPr>
            <w:pStyle w:val="TOC1"/>
            <w:tabs>
              <w:tab w:val="left" w:pos="440"/>
              <w:tab w:val="right" w:leader="dot" w:pos="10194"/>
            </w:tabs>
            <w:rPr>
              <w:rFonts w:cstheme="minorBidi"/>
              <w:noProof/>
              <w:lang w:val="en-GB" w:eastAsia="en-GB"/>
            </w:rPr>
          </w:pPr>
          <w:hyperlink w:anchor="_Toc5710938" w:history="1">
            <w:r w:rsidR="004C3F59" w:rsidRPr="00C17596">
              <w:rPr>
                <w:rStyle w:val="Hyperlink"/>
                <w:noProof/>
              </w:rPr>
              <w:t>3</w:t>
            </w:r>
            <w:r w:rsidR="004C3F59">
              <w:rPr>
                <w:rFonts w:cstheme="minorBidi"/>
                <w:noProof/>
                <w:lang w:val="en-GB" w:eastAsia="en-GB"/>
              </w:rPr>
              <w:tab/>
            </w:r>
            <w:r w:rsidR="004C3F59" w:rsidRPr="00C17596">
              <w:rPr>
                <w:rStyle w:val="Hyperlink"/>
                <w:noProof/>
              </w:rPr>
              <w:t>Lawful Basis for Processing Personal Data</w:t>
            </w:r>
            <w:r w:rsidR="004C3F59">
              <w:rPr>
                <w:noProof/>
                <w:webHidden/>
              </w:rPr>
              <w:tab/>
            </w:r>
            <w:r w:rsidR="004C3F59">
              <w:rPr>
                <w:noProof/>
                <w:webHidden/>
              </w:rPr>
              <w:fldChar w:fldCharType="begin"/>
            </w:r>
            <w:r w:rsidR="004C3F59">
              <w:rPr>
                <w:noProof/>
                <w:webHidden/>
              </w:rPr>
              <w:instrText xml:space="preserve"> PAGEREF _Toc5710938 \h </w:instrText>
            </w:r>
            <w:r w:rsidR="004C3F59">
              <w:rPr>
                <w:noProof/>
                <w:webHidden/>
              </w:rPr>
            </w:r>
            <w:r w:rsidR="004C3F59">
              <w:rPr>
                <w:noProof/>
                <w:webHidden/>
              </w:rPr>
              <w:fldChar w:fldCharType="separate"/>
            </w:r>
            <w:r w:rsidR="004C3F59">
              <w:rPr>
                <w:noProof/>
                <w:webHidden/>
              </w:rPr>
              <w:t>3</w:t>
            </w:r>
            <w:r w:rsidR="004C3F59">
              <w:rPr>
                <w:noProof/>
                <w:webHidden/>
              </w:rPr>
              <w:fldChar w:fldCharType="end"/>
            </w:r>
          </w:hyperlink>
        </w:p>
        <w:p w:rsidR="004C3F59" w:rsidRDefault="00183668">
          <w:pPr>
            <w:pStyle w:val="TOC1"/>
            <w:tabs>
              <w:tab w:val="left" w:pos="440"/>
              <w:tab w:val="right" w:leader="dot" w:pos="10194"/>
            </w:tabs>
            <w:rPr>
              <w:rFonts w:cstheme="minorBidi"/>
              <w:noProof/>
              <w:lang w:val="en-GB" w:eastAsia="en-GB"/>
            </w:rPr>
          </w:pPr>
          <w:hyperlink w:anchor="_Toc5710939" w:history="1">
            <w:r w:rsidR="004C3F59" w:rsidRPr="00C17596">
              <w:rPr>
                <w:rStyle w:val="Hyperlink"/>
                <w:noProof/>
              </w:rPr>
              <w:t>4</w:t>
            </w:r>
            <w:r w:rsidR="004C3F59">
              <w:rPr>
                <w:rFonts w:cstheme="minorBidi"/>
                <w:noProof/>
                <w:lang w:val="en-GB" w:eastAsia="en-GB"/>
              </w:rPr>
              <w:tab/>
            </w:r>
            <w:r w:rsidR="004C3F59" w:rsidRPr="00C17596">
              <w:rPr>
                <w:rStyle w:val="Hyperlink"/>
                <w:noProof/>
              </w:rPr>
              <w:t>Processing Activities Undertaken by the School</w:t>
            </w:r>
            <w:r w:rsidR="004C3F59">
              <w:rPr>
                <w:noProof/>
                <w:webHidden/>
              </w:rPr>
              <w:tab/>
            </w:r>
            <w:r w:rsidR="004C3F59">
              <w:rPr>
                <w:noProof/>
                <w:webHidden/>
              </w:rPr>
              <w:fldChar w:fldCharType="begin"/>
            </w:r>
            <w:r w:rsidR="004C3F59">
              <w:rPr>
                <w:noProof/>
                <w:webHidden/>
              </w:rPr>
              <w:instrText xml:space="preserve"> PAGEREF _Toc5710939 \h </w:instrText>
            </w:r>
            <w:r w:rsidR="004C3F59">
              <w:rPr>
                <w:noProof/>
                <w:webHidden/>
              </w:rPr>
            </w:r>
            <w:r w:rsidR="004C3F59">
              <w:rPr>
                <w:noProof/>
                <w:webHidden/>
              </w:rPr>
              <w:fldChar w:fldCharType="separate"/>
            </w:r>
            <w:r w:rsidR="004C3F59">
              <w:rPr>
                <w:noProof/>
                <w:webHidden/>
              </w:rPr>
              <w:t>4</w:t>
            </w:r>
            <w:r w:rsidR="004C3F59">
              <w:rPr>
                <w:noProof/>
                <w:webHidden/>
              </w:rPr>
              <w:fldChar w:fldCharType="end"/>
            </w:r>
          </w:hyperlink>
        </w:p>
        <w:p w:rsidR="004C3F59" w:rsidRDefault="00183668">
          <w:pPr>
            <w:pStyle w:val="TOC1"/>
            <w:tabs>
              <w:tab w:val="left" w:pos="440"/>
              <w:tab w:val="right" w:leader="dot" w:pos="10194"/>
            </w:tabs>
            <w:rPr>
              <w:rFonts w:cstheme="minorBidi"/>
              <w:noProof/>
              <w:lang w:val="en-GB" w:eastAsia="en-GB"/>
            </w:rPr>
          </w:pPr>
          <w:hyperlink w:anchor="_Toc5710940" w:history="1">
            <w:r w:rsidR="004C3F59" w:rsidRPr="00C17596">
              <w:rPr>
                <w:rStyle w:val="Hyperlink"/>
                <w:noProof/>
              </w:rPr>
              <w:t>5</w:t>
            </w:r>
            <w:r w:rsidR="004C3F59">
              <w:rPr>
                <w:rFonts w:cstheme="minorBidi"/>
                <w:noProof/>
                <w:lang w:val="en-GB" w:eastAsia="en-GB"/>
              </w:rPr>
              <w:tab/>
            </w:r>
            <w:r w:rsidR="004C3F59" w:rsidRPr="00C17596">
              <w:rPr>
                <w:rStyle w:val="Hyperlink"/>
                <w:noProof/>
              </w:rPr>
              <w:t>Recipients</w:t>
            </w:r>
            <w:r w:rsidR="004C3F59">
              <w:rPr>
                <w:noProof/>
                <w:webHidden/>
              </w:rPr>
              <w:tab/>
            </w:r>
            <w:r w:rsidR="004C3F59">
              <w:rPr>
                <w:noProof/>
                <w:webHidden/>
              </w:rPr>
              <w:fldChar w:fldCharType="begin"/>
            </w:r>
            <w:r w:rsidR="004C3F59">
              <w:rPr>
                <w:noProof/>
                <w:webHidden/>
              </w:rPr>
              <w:instrText xml:space="preserve"> PAGEREF _Toc5710940 \h </w:instrText>
            </w:r>
            <w:r w:rsidR="004C3F59">
              <w:rPr>
                <w:noProof/>
                <w:webHidden/>
              </w:rPr>
            </w:r>
            <w:r w:rsidR="004C3F59">
              <w:rPr>
                <w:noProof/>
                <w:webHidden/>
              </w:rPr>
              <w:fldChar w:fldCharType="separate"/>
            </w:r>
            <w:r w:rsidR="004C3F59">
              <w:rPr>
                <w:noProof/>
                <w:webHidden/>
              </w:rPr>
              <w:t>5</w:t>
            </w:r>
            <w:r w:rsidR="004C3F59">
              <w:rPr>
                <w:noProof/>
                <w:webHidden/>
              </w:rPr>
              <w:fldChar w:fldCharType="end"/>
            </w:r>
          </w:hyperlink>
        </w:p>
        <w:p w:rsidR="004C3F59" w:rsidRDefault="00183668">
          <w:pPr>
            <w:pStyle w:val="TOC1"/>
            <w:tabs>
              <w:tab w:val="left" w:pos="440"/>
              <w:tab w:val="right" w:leader="dot" w:pos="10194"/>
            </w:tabs>
            <w:rPr>
              <w:rFonts w:cstheme="minorBidi"/>
              <w:noProof/>
              <w:lang w:val="en-GB" w:eastAsia="en-GB"/>
            </w:rPr>
          </w:pPr>
          <w:hyperlink w:anchor="_Toc5710941" w:history="1">
            <w:r w:rsidR="004C3F59" w:rsidRPr="00C17596">
              <w:rPr>
                <w:rStyle w:val="Hyperlink"/>
                <w:noProof/>
              </w:rPr>
              <w:t>6</w:t>
            </w:r>
            <w:r w:rsidR="004C3F59">
              <w:rPr>
                <w:rFonts w:cstheme="minorBidi"/>
                <w:noProof/>
                <w:lang w:val="en-GB" w:eastAsia="en-GB"/>
              </w:rPr>
              <w:tab/>
            </w:r>
            <w:r w:rsidR="004C3F59" w:rsidRPr="00C17596">
              <w:rPr>
                <w:rStyle w:val="Hyperlink"/>
                <w:noProof/>
              </w:rPr>
              <w:t>Personal Data Breaches</w:t>
            </w:r>
            <w:r w:rsidR="004C3F59">
              <w:rPr>
                <w:noProof/>
                <w:webHidden/>
              </w:rPr>
              <w:tab/>
            </w:r>
            <w:r w:rsidR="004C3F59">
              <w:rPr>
                <w:noProof/>
                <w:webHidden/>
              </w:rPr>
              <w:fldChar w:fldCharType="begin"/>
            </w:r>
            <w:r w:rsidR="004C3F59">
              <w:rPr>
                <w:noProof/>
                <w:webHidden/>
              </w:rPr>
              <w:instrText xml:space="preserve"> PAGEREF _Toc5710941 \h </w:instrText>
            </w:r>
            <w:r w:rsidR="004C3F59">
              <w:rPr>
                <w:noProof/>
                <w:webHidden/>
              </w:rPr>
            </w:r>
            <w:r w:rsidR="004C3F59">
              <w:rPr>
                <w:noProof/>
                <w:webHidden/>
              </w:rPr>
              <w:fldChar w:fldCharType="separate"/>
            </w:r>
            <w:r w:rsidR="004C3F59">
              <w:rPr>
                <w:noProof/>
                <w:webHidden/>
              </w:rPr>
              <w:t>6</w:t>
            </w:r>
            <w:r w:rsidR="004C3F59">
              <w:rPr>
                <w:noProof/>
                <w:webHidden/>
              </w:rPr>
              <w:fldChar w:fldCharType="end"/>
            </w:r>
          </w:hyperlink>
        </w:p>
        <w:p w:rsidR="004C3F59" w:rsidRDefault="00183668">
          <w:pPr>
            <w:pStyle w:val="TOC1"/>
            <w:tabs>
              <w:tab w:val="left" w:pos="440"/>
              <w:tab w:val="right" w:leader="dot" w:pos="10194"/>
            </w:tabs>
            <w:rPr>
              <w:rFonts w:cstheme="minorBidi"/>
              <w:noProof/>
              <w:lang w:val="en-GB" w:eastAsia="en-GB"/>
            </w:rPr>
          </w:pPr>
          <w:hyperlink w:anchor="_Toc5710942" w:history="1">
            <w:r w:rsidR="004C3F59" w:rsidRPr="00C17596">
              <w:rPr>
                <w:rStyle w:val="Hyperlink"/>
                <w:noProof/>
              </w:rPr>
              <w:t>7</w:t>
            </w:r>
            <w:r w:rsidR="004C3F59">
              <w:rPr>
                <w:rFonts w:cstheme="minorBidi"/>
                <w:noProof/>
                <w:lang w:val="en-GB" w:eastAsia="en-GB"/>
              </w:rPr>
              <w:tab/>
            </w:r>
            <w:r w:rsidR="004C3F59" w:rsidRPr="00C17596">
              <w:rPr>
                <w:rStyle w:val="Hyperlink"/>
                <w:noProof/>
              </w:rPr>
              <w:t>Data Subject Rights</w:t>
            </w:r>
            <w:r w:rsidR="004C3F59">
              <w:rPr>
                <w:noProof/>
                <w:webHidden/>
              </w:rPr>
              <w:tab/>
            </w:r>
            <w:r w:rsidR="004C3F59">
              <w:rPr>
                <w:noProof/>
                <w:webHidden/>
              </w:rPr>
              <w:fldChar w:fldCharType="begin"/>
            </w:r>
            <w:r w:rsidR="004C3F59">
              <w:rPr>
                <w:noProof/>
                <w:webHidden/>
              </w:rPr>
              <w:instrText xml:space="preserve"> PAGEREF _Toc5710942 \h </w:instrText>
            </w:r>
            <w:r w:rsidR="004C3F59">
              <w:rPr>
                <w:noProof/>
                <w:webHidden/>
              </w:rPr>
            </w:r>
            <w:r w:rsidR="004C3F59">
              <w:rPr>
                <w:noProof/>
                <w:webHidden/>
              </w:rPr>
              <w:fldChar w:fldCharType="separate"/>
            </w:r>
            <w:r w:rsidR="004C3F59">
              <w:rPr>
                <w:noProof/>
                <w:webHidden/>
              </w:rPr>
              <w:t>6</w:t>
            </w:r>
            <w:r w:rsidR="004C3F59">
              <w:rPr>
                <w:noProof/>
                <w:webHidden/>
              </w:rPr>
              <w:fldChar w:fldCharType="end"/>
            </w:r>
          </w:hyperlink>
        </w:p>
        <w:p w:rsidR="004C3F59" w:rsidRDefault="0018366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3" w:history="1">
            <w:r w:rsidR="004C3F59" w:rsidRPr="00C17596">
              <w:rPr>
                <w:rStyle w:val="Hyperlink"/>
                <w:rFonts w:ascii="Calibri" w:hAnsi="Calibri" w:cs="Calibri"/>
                <w:noProof/>
              </w:rPr>
              <w:t>Appendix 1.</w:t>
            </w:r>
            <w:r w:rsidR="004C3F59">
              <w:rPr>
                <w:rFonts w:asciiTheme="minorHAnsi" w:eastAsiaTheme="minorEastAsia" w:hAnsiTheme="minorHAnsi" w:cstheme="minorBidi"/>
                <w:noProof/>
                <w:sz w:val="22"/>
                <w:szCs w:val="22"/>
                <w:lang w:eastAsia="en-GB"/>
              </w:rPr>
              <w:tab/>
            </w:r>
            <w:r w:rsidR="004C3F59" w:rsidRPr="00C17596">
              <w:rPr>
                <w:rStyle w:val="Hyperlink"/>
                <w:noProof/>
              </w:rPr>
              <w:t>Glossary</w:t>
            </w:r>
            <w:r w:rsidR="004C3F59">
              <w:rPr>
                <w:noProof/>
                <w:webHidden/>
              </w:rPr>
              <w:tab/>
            </w:r>
            <w:r w:rsidR="004C3F59">
              <w:rPr>
                <w:noProof/>
                <w:webHidden/>
              </w:rPr>
              <w:fldChar w:fldCharType="begin"/>
            </w:r>
            <w:r w:rsidR="004C3F59">
              <w:rPr>
                <w:noProof/>
                <w:webHidden/>
              </w:rPr>
              <w:instrText xml:space="preserve"> PAGEREF _Toc5710943 \h </w:instrText>
            </w:r>
            <w:r w:rsidR="004C3F59">
              <w:rPr>
                <w:noProof/>
                <w:webHidden/>
              </w:rPr>
            </w:r>
            <w:r w:rsidR="004C3F59">
              <w:rPr>
                <w:noProof/>
                <w:webHidden/>
              </w:rPr>
              <w:fldChar w:fldCharType="separate"/>
            </w:r>
            <w:r w:rsidR="004C3F59">
              <w:rPr>
                <w:noProof/>
                <w:webHidden/>
              </w:rPr>
              <w:t>9</w:t>
            </w:r>
            <w:r w:rsidR="004C3F59">
              <w:rPr>
                <w:noProof/>
                <w:webHidden/>
              </w:rPr>
              <w:fldChar w:fldCharType="end"/>
            </w:r>
          </w:hyperlink>
        </w:p>
        <w:p w:rsidR="004C3F59" w:rsidRDefault="0018366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4" w:history="1">
            <w:r w:rsidR="004C3F59" w:rsidRPr="00C17596">
              <w:rPr>
                <w:rStyle w:val="Hyperlink"/>
                <w:rFonts w:ascii="Calibri" w:hAnsi="Calibri" w:cs="Calibri"/>
                <w:noProof/>
              </w:rPr>
              <w:t>Appendix 2.</w:t>
            </w:r>
            <w:r w:rsidR="004C3F59">
              <w:rPr>
                <w:rFonts w:asciiTheme="minorHAnsi" w:eastAsiaTheme="minorEastAsia" w:hAnsiTheme="minorHAnsi" w:cstheme="minorBidi"/>
                <w:noProof/>
                <w:sz w:val="22"/>
                <w:szCs w:val="22"/>
                <w:lang w:eastAsia="en-GB"/>
              </w:rPr>
              <w:tab/>
            </w:r>
            <w:r w:rsidR="004C3F59" w:rsidRPr="00C17596">
              <w:rPr>
                <w:rStyle w:val="Hyperlink"/>
                <w:noProof/>
              </w:rPr>
              <w:t>Implementing the Data Processing Principles</w:t>
            </w:r>
            <w:r w:rsidR="004C3F59">
              <w:rPr>
                <w:noProof/>
                <w:webHidden/>
              </w:rPr>
              <w:tab/>
            </w:r>
            <w:r w:rsidR="004C3F59">
              <w:rPr>
                <w:noProof/>
                <w:webHidden/>
              </w:rPr>
              <w:fldChar w:fldCharType="begin"/>
            </w:r>
            <w:r w:rsidR="004C3F59">
              <w:rPr>
                <w:noProof/>
                <w:webHidden/>
              </w:rPr>
              <w:instrText xml:space="preserve"> PAGEREF _Toc5710944 \h </w:instrText>
            </w:r>
            <w:r w:rsidR="004C3F59">
              <w:rPr>
                <w:noProof/>
                <w:webHidden/>
              </w:rPr>
            </w:r>
            <w:r w:rsidR="004C3F59">
              <w:rPr>
                <w:noProof/>
                <w:webHidden/>
              </w:rPr>
              <w:fldChar w:fldCharType="separate"/>
            </w:r>
            <w:r w:rsidR="004C3F59">
              <w:rPr>
                <w:noProof/>
                <w:webHidden/>
              </w:rPr>
              <w:t>10</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5"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Accountability</w:t>
            </w:r>
            <w:r w:rsidR="004C3F59">
              <w:rPr>
                <w:noProof/>
                <w:webHidden/>
              </w:rPr>
              <w:tab/>
            </w:r>
            <w:r w:rsidR="004C3F59">
              <w:rPr>
                <w:noProof/>
                <w:webHidden/>
              </w:rPr>
              <w:fldChar w:fldCharType="begin"/>
            </w:r>
            <w:r w:rsidR="004C3F59">
              <w:rPr>
                <w:noProof/>
                <w:webHidden/>
              </w:rPr>
              <w:instrText xml:space="preserve"> PAGEREF _Toc5710945 \h </w:instrText>
            </w:r>
            <w:r w:rsidR="004C3F59">
              <w:rPr>
                <w:noProof/>
                <w:webHidden/>
              </w:rPr>
            </w:r>
            <w:r w:rsidR="004C3F59">
              <w:rPr>
                <w:noProof/>
                <w:webHidden/>
              </w:rPr>
              <w:fldChar w:fldCharType="separate"/>
            </w:r>
            <w:r w:rsidR="004C3F59">
              <w:rPr>
                <w:noProof/>
                <w:webHidden/>
              </w:rPr>
              <w:t>10</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6"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Lawful Processing</w:t>
            </w:r>
            <w:r w:rsidR="004C3F59">
              <w:rPr>
                <w:noProof/>
                <w:webHidden/>
              </w:rPr>
              <w:tab/>
            </w:r>
            <w:r w:rsidR="004C3F59">
              <w:rPr>
                <w:noProof/>
                <w:webHidden/>
              </w:rPr>
              <w:fldChar w:fldCharType="begin"/>
            </w:r>
            <w:r w:rsidR="004C3F59">
              <w:rPr>
                <w:noProof/>
                <w:webHidden/>
              </w:rPr>
              <w:instrText xml:space="preserve"> PAGEREF _Toc5710946 \h </w:instrText>
            </w:r>
            <w:r w:rsidR="004C3F59">
              <w:rPr>
                <w:noProof/>
                <w:webHidden/>
              </w:rPr>
            </w:r>
            <w:r w:rsidR="004C3F59">
              <w:rPr>
                <w:noProof/>
                <w:webHidden/>
              </w:rPr>
              <w:fldChar w:fldCharType="separate"/>
            </w:r>
            <w:r w:rsidR="004C3F59">
              <w:rPr>
                <w:noProof/>
                <w:webHidden/>
              </w:rPr>
              <w:t>11</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7" w:history="1">
            <w:r w:rsidR="004C3F59" w:rsidRPr="00C17596">
              <w:rPr>
                <w:rStyle w:val="Hyperlink"/>
                <w:rFonts w:cstheme="majorHAnsi"/>
                <w:b/>
                <w:noProof/>
                <w:lang w:eastAsia="en-GB"/>
              </w:rPr>
              <w:t>3.</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Consent</w:t>
            </w:r>
            <w:r w:rsidR="004C3F59">
              <w:rPr>
                <w:noProof/>
                <w:webHidden/>
              </w:rPr>
              <w:tab/>
            </w:r>
            <w:r w:rsidR="004C3F59">
              <w:rPr>
                <w:noProof/>
                <w:webHidden/>
              </w:rPr>
              <w:fldChar w:fldCharType="begin"/>
            </w:r>
            <w:r w:rsidR="004C3F59">
              <w:rPr>
                <w:noProof/>
                <w:webHidden/>
              </w:rPr>
              <w:instrText xml:space="preserve"> PAGEREF _Toc5710947 \h </w:instrText>
            </w:r>
            <w:r w:rsidR="004C3F59">
              <w:rPr>
                <w:noProof/>
                <w:webHidden/>
              </w:rPr>
            </w:r>
            <w:r w:rsidR="004C3F59">
              <w:rPr>
                <w:noProof/>
                <w:webHidden/>
              </w:rPr>
              <w:fldChar w:fldCharType="separate"/>
            </w:r>
            <w:r w:rsidR="004C3F59">
              <w:rPr>
                <w:noProof/>
                <w:webHidden/>
              </w:rPr>
              <w:t>12</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8" w:history="1">
            <w:r w:rsidR="004C3F59" w:rsidRPr="00C17596">
              <w:rPr>
                <w:rStyle w:val="Hyperlink"/>
                <w:rFonts w:cstheme="majorHAnsi"/>
                <w:b/>
                <w:noProof/>
                <w:lang w:eastAsia="en-GB"/>
              </w:rPr>
              <w:t>4.</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Special Category Data</w:t>
            </w:r>
            <w:r w:rsidR="004C3F59">
              <w:rPr>
                <w:noProof/>
                <w:webHidden/>
              </w:rPr>
              <w:tab/>
            </w:r>
            <w:r w:rsidR="004C3F59">
              <w:rPr>
                <w:noProof/>
                <w:webHidden/>
              </w:rPr>
              <w:fldChar w:fldCharType="begin"/>
            </w:r>
            <w:r w:rsidR="004C3F59">
              <w:rPr>
                <w:noProof/>
                <w:webHidden/>
              </w:rPr>
              <w:instrText xml:space="preserve"> PAGEREF _Toc5710948 \h </w:instrText>
            </w:r>
            <w:r w:rsidR="004C3F59">
              <w:rPr>
                <w:noProof/>
                <w:webHidden/>
              </w:rPr>
            </w:r>
            <w:r w:rsidR="004C3F59">
              <w:rPr>
                <w:noProof/>
                <w:webHidden/>
              </w:rPr>
              <w:fldChar w:fldCharType="separate"/>
            </w:r>
            <w:r w:rsidR="004C3F59">
              <w:rPr>
                <w:noProof/>
                <w:webHidden/>
              </w:rPr>
              <w:t>12</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9" w:history="1">
            <w:r w:rsidR="004C3F59" w:rsidRPr="00C17596">
              <w:rPr>
                <w:rStyle w:val="Hyperlink"/>
                <w:rFonts w:cstheme="majorHAnsi"/>
                <w:b/>
                <w:noProof/>
                <w:lang w:eastAsia="en-GB"/>
              </w:rPr>
              <w:t>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Transparency</w:t>
            </w:r>
            <w:r w:rsidR="004C3F59">
              <w:rPr>
                <w:noProof/>
                <w:webHidden/>
              </w:rPr>
              <w:tab/>
            </w:r>
            <w:r w:rsidR="004C3F59">
              <w:rPr>
                <w:noProof/>
                <w:webHidden/>
              </w:rPr>
              <w:fldChar w:fldCharType="begin"/>
            </w:r>
            <w:r w:rsidR="004C3F59">
              <w:rPr>
                <w:noProof/>
                <w:webHidden/>
              </w:rPr>
              <w:instrText xml:space="preserve"> PAGEREF _Toc5710949 \h </w:instrText>
            </w:r>
            <w:r w:rsidR="004C3F59">
              <w:rPr>
                <w:noProof/>
                <w:webHidden/>
              </w:rPr>
            </w:r>
            <w:r w:rsidR="004C3F59">
              <w:rPr>
                <w:noProof/>
                <w:webHidden/>
              </w:rPr>
              <w:fldChar w:fldCharType="separate"/>
            </w:r>
            <w:r w:rsidR="004C3F59">
              <w:rPr>
                <w:noProof/>
                <w:webHidden/>
              </w:rPr>
              <w:t>12</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0" w:history="1">
            <w:r w:rsidR="004C3F59" w:rsidRPr="00C17596">
              <w:rPr>
                <w:rStyle w:val="Hyperlink"/>
                <w:rFonts w:cstheme="majorHAnsi"/>
                <w:b/>
                <w:noProof/>
                <w:lang w:eastAsia="en-GB"/>
              </w:rPr>
              <w:t>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Purpose Limitation</w:t>
            </w:r>
            <w:r w:rsidR="004C3F59">
              <w:rPr>
                <w:noProof/>
                <w:webHidden/>
              </w:rPr>
              <w:tab/>
            </w:r>
            <w:r w:rsidR="004C3F59">
              <w:rPr>
                <w:noProof/>
                <w:webHidden/>
              </w:rPr>
              <w:fldChar w:fldCharType="begin"/>
            </w:r>
            <w:r w:rsidR="004C3F59">
              <w:rPr>
                <w:noProof/>
                <w:webHidden/>
              </w:rPr>
              <w:instrText xml:space="preserve"> PAGEREF _Toc5710950 \h </w:instrText>
            </w:r>
            <w:r w:rsidR="004C3F59">
              <w:rPr>
                <w:noProof/>
                <w:webHidden/>
              </w:rPr>
            </w:r>
            <w:r w:rsidR="004C3F59">
              <w:rPr>
                <w:noProof/>
                <w:webHidden/>
              </w:rPr>
              <w:fldChar w:fldCharType="separate"/>
            </w:r>
            <w:r w:rsidR="004C3F59">
              <w:rPr>
                <w:noProof/>
                <w:webHidden/>
              </w:rPr>
              <w:t>13</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1" w:history="1">
            <w:r w:rsidR="004C3F59" w:rsidRPr="00C17596">
              <w:rPr>
                <w:rStyle w:val="Hyperlink"/>
                <w:rFonts w:cstheme="majorHAnsi"/>
                <w:b/>
                <w:noProof/>
                <w:lang w:eastAsia="en-GB"/>
              </w:rPr>
              <w:t>7.</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Data Minimisation</w:t>
            </w:r>
            <w:r w:rsidR="004C3F59">
              <w:rPr>
                <w:noProof/>
                <w:webHidden/>
              </w:rPr>
              <w:tab/>
            </w:r>
            <w:r w:rsidR="004C3F59">
              <w:rPr>
                <w:noProof/>
                <w:webHidden/>
              </w:rPr>
              <w:fldChar w:fldCharType="begin"/>
            </w:r>
            <w:r w:rsidR="004C3F59">
              <w:rPr>
                <w:noProof/>
                <w:webHidden/>
              </w:rPr>
              <w:instrText xml:space="preserve"> PAGEREF _Toc5710951 \h </w:instrText>
            </w:r>
            <w:r w:rsidR="004C3F59">
              <w:rPr>
                <w:noProof/>
                <w:webHidden/>
              </w:rPr>
            </w:r>
            <w:r w:rsidR="004C3F59">
              <w:rPr>
                <w:noProof/>
                <w:webHidden/>
              </w:rPr>
              <w:fldChar w:fldCharType="separate"/>
            </w:r>
            <w:r w:rsidR="004C3F59">
              <w:rPr>
                <w:noProof/>
                <w:webHidden/>
              </w:rPr>
              <w:t>13</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2" w:history="1">
            <w:r w:rsidR="004C3F59" w:rsidRPr="00C17596">
              <w:rPr>
                <w:rStyle w:val="Hyperlink"/>
                <w:rFonts w:cstheme="majorHAnsi"/>
                <w:b/>
                <w:noProof/>
                <w:lang w:eastAsia="en-GB"/>
              </w:rPr>
              <w:t>8.</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Storage Limitation</w:t>
            </w:r>
            <w:r w:rsidR="004C3F59">
              <w:rPr>
                <w:noProof/>
                <w:webHidden/>
              </w:rPr>
              <w:tab/>
            </w:r>
            <w:r w:rsidR="004C3F59">
              <w:rPr>
                <w:noProof/>
                <w:webHidden/>
              </w:rPr>
              <w:fldChar w:fldCharType="begin"/>
            </w:r>
            <w:r w:rsidR="004C3F59">
              <w:rPr>
                <w:noProof/>
                <w:webHidden/>
              </w:rPr>
              <w:instrText xml:space="preserve"> PAGEREF _Toc5710952 \h </w:instrText>
            </w:r>
            <w:r w:rsidR="004C3F59">
              <w:rPr>
                <w:noProof/>
                <w:webHidden/>
              </w:rPr>
            </w:r>
            <w:r w:rsidR="004C3F59">
              <w:rPr>
                <w:noProof/>
                <w:webHidden/>
              </w:rPr>
              <w:fldChar w:fldCharType="separate"/>
            </w:r>
            <w:r w:rsidR="004C3F59">
              <w:rPr>
                <w:noProof/>
                <w:webHidden/>
              </w:rPr>
              <w:t>14</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3" w:history="1">
            <w:r w:rsidR="004C3F59" w:rsidRPr="00C17596">
              <w:rPr>
                <w:rStyle w:val="Hyperlink"/>
                <w:rFonts w:cstheme="majorHAnsi"/>
                <w:b/>
                <w:noProof/>
                <w:lang w:eastAsia="en-GB"/>
              </w:rPr>
              <w:t>9.</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Integrity and Confidentiality</w:t>
            </w:r>
            <w:r w:rsidR="004C3F59">
              <w:rPr>
                <w:noProof/>
                <w:webHidden/>
              </w:rPr>
              <w:tab/>
            </w:r>
            <w:r w:rsidR="004C3F59">
              <w:rPr>
                <w:noProof/>
                <w:webHidden/>
              </w:rPr>
              <w:fldChar w:fldCharType="begin"/>
            </w:r>
            <w:r w:rsidR="004C3F59">
              <w:rPr>
                <w:noProof/>
                <w:webHidden/>
              </w:rPr>
              <w:instrText xml:space="preserve"> PAGEREF _Toc5710953 \h </w:instrText>
            </w:r>
            <w:r w:rsidR="004C3F59">
              <w:rPr>
                <w:noProof/>
                <w:webHidden/>
              </w:rPr>
            </w:r>
            <w:r w:rsidR="004C3F59">
              <w:rPr>
                <w:noProof/>
                <w:webHidden/>
              </w:rPr>
              <w:fldChar w:fldCharType="separate"/>
            </w:r>
            <w:r w:rsidR="004C3F59">
              <w:rPr>
                <w:noProof/>
                <w:webHidden/>
              </w:rPr>
              <w:t>14</w:t>
            </w:r>
            <w:r w:rsidR="004C3F59">
              <w:rPr>
                <w:noProof/>
                <w:webHidden/>
              </w:rPr>
              <w:fldChar w:fldCharType="end"/>
            </w:r>
          </w:hyperlink>
        </w:p>
        <w:p w:rsidR="004C3F59" w:rsidRDefault="0018366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4" w:history="1">
            <w:r w:rsidR="004C3F59" w:rsidRPr="00C17596">
              <w:rPr>
                <w:rStyle w:val="Hyperlink"/>
                <w:rFonts w:ascii="Calibri" w:hAnsi="Calibri" w:cs="Calibri"/>
                <w:noProof/>
              </w:rPr>
              <w:t>Appendix 3.</w:t>
            </w:r>
            <w:r w:rsidR="004C3F59">
              <w:rPr>
                <w:rFonts w:asciiTheme="minorHAnsi" w:eastAsiaTheme="minorEastAsia" w:hAnsiTheme="minorHAnsi" w:cstheme="minorBidi"/>
                <w:noProof/>
                <w:sz w:val="22"/>
                <w:szCs w:val="22"/>
                <w:lang w:eastAsia="en-GB"/>
              </w:rPr>
              <w:tab/>
            </w:r>
            <w:r w:rsidR="004C3F59" w:rsidRPr="00C17596">
              <w:rPr>
                <w:rStyle w:val="Hyperlink"/>
                <w:noProof/>
              </w:rPr>
              <w:t>Categories of Recipients</w:t>
            </w:r>
            <w:r w:rsidR="004C3F59">
              <w:rPr>
                <w:noProof/>
                <w:webHidden/>
              </w:rPr>
              <w:tab/>
            </w:r>
            <w:r w:rsidR="004C3F59">
              <w:rPr>
                <w:noProof/>
                <w:webHidden/>
              </w:rPr>
              <w:fldChar w:fldCharType="begin"/>
            </w:r>
            <w:r w:rsidR="004C3F59">
              <w:rPr>
                <w:noProof/>
                <w:webHidden/>
              </w:rPr>
              <w:instrText xml:space="preserve"> PAGEREF _Toc5710954 \h </w:instrText>
            </w:r>
            <w:r w:rsidR="004C3F59">
              <w:rPr>
                <w:noProof/>
                <w:webHidden/>
              </w:rPr>
            </w:r>
            <w:r w:rsidR="004C3F59">
              <w:rPr>
                <w:noProof/>
                <w:webHidden/>
              </w:rPr>
              <w:fldChar w:fldCharType="separate"/>
            </w:r>
            <w:r w:rsidR="004C3F59">
              <w:rPr>
                <w:noProof/>
                <w:webHidden/>
              </w:rPr>
              <w:t>16</w:t>
            </w:r>
            <w:r w:rsidR="004C3F59">
              <w:rPr>
                <w:noProof/>
                <w:webHidden/>
              </w:rPr>
              <w:fldChar w:fldCharType="end"/>
            </w:r>
          </w:hyperlink>
        </w:p>
        <w:p w:rsidR="004C3F59" w:rsidRDefault="0018366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5" w:history="1">
            <w:r w:rsidR="004C3F59" w:rsidRPr="00C17596">
              <w:rPr>
                <w:rStyle w:val="Hyperlink"/>
                <w:rFonts w:ascii="Calibri" w:hAnsi="Calibri" w:cs="Calibri"/>
                <w:noProof/>
              </w:rPr>
              <w:t>Appendix 4.</w:t>
            </w:r>
            <w:r w:rsidR="004C3F59">
              <w:rPr>
                <w:rFonts w:asciiTheme="minorHAnsi" w:eastAsiaTheme="minorEastAsia" w:hAnsiTheme="minorHAnsi" w:cstheme="minorBidi"/>
                <w:noProof/>
                <w:sz w:val="22"/>
                <w:szCs w:val="22"/>
                <w:lang w:eastAsia="en-GB"/>
              </w:rPr>
              <w:tab/>
            </w:r>
            <w:r w:rsidR="004C3F59" w:rsidRPr="00C17596">
              <w:rPr>
                <w:rStyle w:val="Hyperlink"/>
                <w:noProof/>
              </w:rPr>
              <w:t>Managing Data Subject Rights Requests, Including Access Requests</w:t>
            </w:r>
            <w:r w:rsidR="004C3F59">
              <w:rPr>
                <w:noProof/>
                <w:webHidden/>
              </w:rPr>
              <w:tab/>
            </w:r>
            <w:r w:rsidR="004C3F59">
              <w:rPr>
                <w:noProof/>
                <w:webHidden/>
              </w:rPr>
              <w:fldChar w:fldCharType="begin"/>
            </w:r>
            <w:r w:rsidR="004C3F59">
              <w:rPr>
                <w:noProof/>
                <w:webHidden/>
              </w:rPr>
              <w:instrText xml:space="preserve"> PAGEREF _Toc5710955 \h </w:instrText>
            </w:r>
            <w:r w:rsidR="004C3F59">
              <w:rPr>
                <w:noProof/>
                <w:webHidden/>
              </w:rPr>
            </w:r>
            <w:r w:rsidR="004C3F59">
              <w:rPr>
                <w:noProof/>
                <w:webHidden/>
              </w:rPr>
              <w:fldChar w:fldCharType="separate"/>
            </w:r>
            <w:r w:rsidR="004C3F59">
              <w:rPr>
                <w:noProof/>
                <w:webHidden/>
              </w:rPr>
              <w:t>18</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6"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Responding to rights requests</w:t>
            </w:r>
            <w:r w:rsidR="004C3F59">
              <w:rPr>
                <w:noProof/>
                <w:webHidden/>
              </w:rPr>
              <w:tab/>
            </w:r>
            <w:r w:rsidR="004C3F59">
              <w:rPr>
                <w:noProof/>
                <w:webHidden/>
              </w:rPr>
              <w:fldChar w:fldCharType="begin"/>
            </w:r>
            <w:r w:rsidR="004C3F59">
              <w:rPr>
                <w:noProof/>
                <w:webHidden/>
              </w:rPr>
              <w:instrText xml:space="preserve"> PAGEREF _Toc5710956 \h </w:instrText>
            </w:r>
            <w:r w:rsidR="004C3F59">
              <w:rPr>
                <w:noProof/>
                <w:webHidden/>
              </w:rPr>
            </w:r>
            <w:r w:rsidR="004C3F59">
              <w:rPr>
                <w:noProof/>
                <w:webHidden/>
              </w:rPr>
              <w:fldChar w:fldCharType="separate"/>
            </w:r>
            <w:r w:rsidR="004C3F59">
              <w:rPr>
                <w:noProof/>
                <w:webHidden/>
              </w:rPr>
              <w:t>18</w:t>
            </w:r>
            <w:r w:rsidR="004C3F59">
              <w:rPr>
                <w:noProof/>
                <w:webHidden/>
              </w:rPr>
              <w:fldChar w:fldCharType="end"/>
            </w:r>
          </w:hyperlink>
        </w:p>
        <w:p w:rsidR="004C3F59" w:rsidRDefault="0018366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7"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Format of Information supplied in fulfilling a request</w:t>
            </w:r>
            <w:r w:rsidR="004C3F59">
              <w:rPr>
                <w:noProof/>
                <w:webHidden/>
              </w:rPr>
              <w:tab/>
            </w:r>
            <w:r w:rsidR="004C3F59">
              <w:rPr>
                <w:noProof/>
                <w:webHidden/>
              </w:rPr>
              <w:fldChar w:fldCharType="begin"/>
            </w:r>
            <w:r w:rsidR="004C3F59">
              <w:rPr>
                <w:noProof/>
                <w:webHidden/>
              </w:rPr>
              <w:instrText xml:space="preserve"> PAGEREF _Toc5710957 \h </w:instrText>
            </w:r>
            <w:r w:rsidR="004C3F59">
              <w:rPr>
                <w:noProof/>
                <w:webHidden/>
              </w:rPr>
            </w:r>
            <w:r w:rsidR="004C3F59">
              <w:rPr>
                <w:noProof/>
                <w:webHidden/>
              </w:rPr>
              <w:fldChar w:fldCharType="separate"/>
            </w:r>
            <w:r w:rsidR="004C3F59">
              <w:rPr>
                <w:noProof/>
                <w:webHidden/>
              </w:rPr>
              <w:t>18</w:t>
            </w:r>
            <w:r w:rsidR="004C3F59">
              <w:rPr>
                <w:noProof/>
                <w:webHidden/>
              </w:rPr>
              <w:fldChar w:fldCharType="end"/>
            </w:r>
          </w:hyperlink>
        </w:p>
        <w:p w:rsidR="004C3F59" w:rsidRDefault="0018366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8" w:history="1">
            <w:r w:rsidR="004C3F59" w:rsidRPr="00C17596">
              <w:rPr>
                <w:rStyle w:val="Hyperlink"/>
                <w:rFonts w:ascii="Calibri" w:hAnsi="Calibri" w:cs="Calibri"/>
                <w:noProof/>
              </w:rPr>
              <w:t>Appendix 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Personal Data and related Processing Purposes</w:t>
            </w:r>
            <w:r w:rsidR="004C3F59">
              <w:rPr>
                <w:noProof/>
                <w:webHidden/>
              </w:rPr>
              <w:tab/>
            </w:r>
            <w:r w:rsidR="004C3F59">
              <w:rPr>
                <w:noProof/>
                <w:webHidden/>
              </w:rPr>
              <w:fldChar w:fldCharType="begin"/>
            </w:r>
            <w:r w:rsidR="004C3F59">
              <w:rPr>
                <w:noProof/>
                <w:webHidden/>
              </w:rPr>
              <w:instrText xml:space="preserve"> PAGEREF _Toc5710958 \h </w:instrText>
            </w:r>
            <w:r w:rsidR="004C3F59">
              <w:rPr>
                <w:noProof/>
                <w:webHidden/>
              </w:rPr>
            </w:r>
            <w:r w:rsidR="004C3F59">
              <w:rPr>
                <w:noProof/>
                <w:webHidden/>
              </w:rPr>
              <w:fldChar w:fldCharType="separate"/>
            </w:r>
            <w:r w:rsidR="004C3F59">
              <w:rPr>
                <w:noProof/>
                <w:webHidden/>
              </w:rPr>
              <w:t>20</w:t>
            </w:r>
            <w:r w:rsidR="004C3F59">
              <w:rPr>
                <w:noProof/>
                <w:webHidden/>
              </w:rPr>
              <w:fldChar w:fldCharType="end"/>
            </w:r>
          </w:hyperlink>
        </w:p>
        <w:p w:rsidR="004C3F59" w:rsidRDefault="0018366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9" w:history="1">
            <w:r w:rsidR="004C3F59" w:rsidRPr="00C17596">
              <w:rPr>
                <w:rStyle w:val="Hyperlink"/>
                <w:rFonts w:ascii="Calibri" w:hAnsi="Calibri" w:cs="Calibri"/>
                <w:noProof/>
              </w:rPr>
              <w:t>Appendix 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Reference sites</w:t>
            </w:r>
            <w:r w:rsidR="004C3F59">
              <w:rPr>
                <w:noProof/>
                <w:webHidden/>
              </w:rPr>
              <w:tab/>
            </w:r>
            <w:r w:rsidR="004C3F59">
              <w:rPr>
                <w:noProof/>
                <w:webHidden/>
              </w:rPr>
              <w:fldChar w:fldCharType="begin"/>
            </w:r>
            <w:r w:rsidR="004C3F59">
              <w:rPr>
                <w:noProof/>
                <w:webHidden/>
              </w:rPr>
              <w:instrText xml:space="preserve"> PAGEREF _Toc5710959 \h </w:instrText>
            </w:r>
            <w:r w:rsidR="004C3F59">
              <w:rPr>
                <w:noProof/>
                <w:webHidden/>
              </w:rPr>
            </w:r>
            <w:r w:rsidR="004C3F59">
              <w:rPr>
                <w:noProof/>
                <w:webHidden/>
              </w:rPr>
              <w:fldChar w:fldCharType="separate"/>
            </w:r>
            <w:r w:rsidR="004C3F59">
              <w:rPr>
                <w:noProof/>
                <w:webHidden/>
              </w:rPr>
              <w:t>24</w:t>
            </w:r>
            <w:r w:rsidR="004C3F59">
              <w:rPr>
                <w:noProof/>
                <w:webHidden/>
              </w:rPr>
              <w:fldChar w:fldCharType="end"/>
            </w:r>
          </w:hyperlink>
        </w:p>
        <w:p w:rsidR="00122F7B" w:rsidRDefault="00122F7B">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rsidR="006748C6" w:rsidRDefault="006748C6" w:rsidP="006748C6">
      <w:pPr>
        <w:pStyle w:val="Heading1"/>
        <w:numPr>
          <w:ilvl w:val="0"/>
          <w:numId w:val="0"/>
        </w:numPr>
        <w:ind w:left="432"/>
      </w:pPr>
      <w:bookmarkStart w:id="0" w:name="_Toc5710936"/>
    </w:p>
    <w:p w:rsidR="001020A8" w:rsidRPr="001020A8" w:rsidRDefault="00985D84" w:rsidP="001020A8">
      <w:pPr>
        <w:pStyle w:val="Heading1"/>
      </w:pPr>
      <w:r w:rsidRPr="001020A8">
        <w:t>Purpose</w:t>
      </w:r>
      <w:r w:rsidR="000406C9">
        <w:t xml:space="preserve"> and</w:t>
      </w:r>
      <w:r w:rsidRPr="001020A8">
        <w:t xml:space="preserve"> Scope</w:t>
      </w:r>
      <w:bookmarkEnd w:id="0"/>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2" w:name="_Toc5710937"/>
      <w:r w:rsidRPr="00A87A08">
        <w:t>Processing Principles</w:t>
      </w:r>
      <w:bookmarkEnd w:id="2"/>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3" w:name="_Toc5710938"/>
      <w:r w:rsidRPr="00A87A08">
        <w:t>Lawful Basis for Processing Personal Data</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4" w:name="_Toc5710939"/>
      <w:r w:rsidRPr="00A87A08">
        <w:lastRenderedPageBreak/>
        <w:t>Processing Activities Undertaken by the School</w:t>
      </w:r>
      <w:bookmarkEnd w:id="4"/>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the </w:t>
      </w:r>
      <w:r w:rsidR="001D00E8" w:rsidRPr="00A87A08">
        <w:rPr>
          <w:rFonts w:ascii="Calibri" w:eastAsia="Calibri" w:hAnsi="Calibri" w:cs="Calibri"/>
          <w:sz w:val="22"/>
          <w:szCs w:val="20"/>
          <w:lang w:eastAsia="en-US"/>
        </w:rPr>
        <w:t xml:space="preserve">State Exams Commission,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w:t>
      </w:r>
      <w:r w:rsidRPr="00A87A08">
        <w:rPr>
          <w:rFonts w:ascii="Calibri" w:hAnsi="Calibri" w:cs="Calibri"/>
          <w:color w:val="000000"/>
          <w:sz w:val="22"/>
          <w:lang w:eastAsia="en-GB"/>
        </w:rPr>
        <w:lastRenderedPageBreak/>
        <w:t>items discussed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183668" w:rsidRDefault="00183668" w:rsidP="00183668">
      <w:pPr>
        <w:suppressAutoHyphens w:val="0"/>
        <w:ind w:left="1320"/>
        <w:contextualSpacing/>
        <w:jc w:val="both"/>
        <w:rPr>
          <w:rFonts w:ascii="Calibri" w:eastAsia="Calibri" w:hAnsi="Calibri" w:cs="Calibri"/>
          <w:sz w:val="22"/>
          <w:szCs w:val="20"/>
          <w:lang w:eastAsia="en-US"/>
        </w:rPr>
      </w:pPr>
    </w:p>
    <w:p w:rsidR="00183668" w:rsidRPr="00183668" w:rsidRDefault="00183668" w:rsidP="00183668">
      <w:pPr>
        <w:pStyle w:val="ListParagraph"/>
        <w:numPr>
          <w:ilvl w:val="1"/>
          <w:numId w:val="2"/>
        </w:numPr>
        <w:rPr>
          <w:rFonts w:cs="Calibri"/>
          <w:szCs w:val="20"/>
        </w:rPr>
      </w:pPr>
      <w:r w:rsidRPr="00183668">
        <w:rPr>
          <w:rFonts w:cs="Calibri"/>
          <w:b/>
          <w:szCs w:val="20"/>
        </w:rPr>
        <w:t xml:space="preserve">Covid19 </w:t>
      </w:r>
      <w:proofErr w:type="gramStart"/>
      <w:r w:rsidRPr="00183668">
        <w:rPr>
          <w:rFonts w:cs="Calibri"/>
          <w:szCs w:val="20"/>
        </w:rPr>
        <w:t>For</w:t>
      </w:r>
      <w:proofErr w:type="gramEnd"/>
      <w:r w:rsidRPr="00183668">
        <w:rPr>
          <w:rFonts w:cs="Calibri"/>
          <w:szCs w:val="20"/>
        </w:rPr>
        <w:t xml:space="preserve"> the purposes of Covid19 contact tracing, the HSE may require a school to provide the personal        </w:t>
      </w:r>
    </w:p>
    <w:p w:rsidR="00183668" w:rsidRDefault="00183668" w:rsidP="00183668">
      <w:pPr>
        <w:pStyle w:val="ListParagraph"/>
        <w:ind w:left="576"/>
        <w:rPr>
          <w:rFonts w:cs="Calibri"/>
          <w:szCs w:val="20"/>
        </w:rPr>
      </w:pPr>
      <w:r>
        <w:rPr>
          <w:rFonts w:cs="Calibri"/>
          <w:szCs w:val="20"/>
        </w:rPr>
        <w:t xml:space="preserve">Data of </w:t>
      </w:r>
      <w:r w:rsidR="009D7BAB">
        <w:rPr>
          <w:rFonts w:cs="Calibri"/>
          <w:szCs w:val="20"/>
        </w:rPr>
        <w:t>staff, pupils and parents. This transfer of data by a school as a data controller has a legal basis in data protection law as being, “</w:t>
      </w:r>
      <w:r w:rsidR="009D7BAB" w:rsidRPr="009D7BAB">
        <w:rPr>
          <w:rFonts w:cs="Calibri"/>
          <w:i/>
          <w:szCs w:val="20"/>
        </w:rPr>
        <w:t>necessary for compliance with a legal obligation to which the controller is subject (Article 6(1)(C) GDPR).”</w:t>
      </w:r>
      <w:r w:rsidR="009D7BAB">
        <w:rPr>
          <w:rFonts w:cs="Calibri"/>
          <w:i/>
          <w:szCs w:val="20"/>
        </w:rPr>
        <w:t xml:space="preserve"> </w:t>
      </w:r>
      <w:r w:rsidR="009D7BAB">
        <w:rPr>
          <w:rFonts w:cs="Calibri"/>
          <w:szCs w:val="20"/>
        </w:rPr>
        <w:t>The Infectious Disease Regulations 1981 provide medical officers of health with the power to take steps, including the collection of personal data, as are necessary for preventing the spread of an infectious disease. Article 9(2)(</w:t>
      </w:r>
      <w:proofErr w:type="spellStart"/>
      <w:r w:rsidR="009D7BAB">
        <w:rPr>
          <w:rFonts w:cs="Calibri"/>
          <w:szCs w:val="20"/>
        </w:rPr>
        <w:t>i</w:t>
      </w:r>
      <w:proofErr w:type="spellEnd"/>
      <w:r w:rsidR="009D7BAB">
        <w:rPr>
          <w:rFonts w:cs="Calibri"/>
          <w:szCs w:val="20"/>
        </w:rPr>
        <w:t>) GDPR and Section 53 of the Data Protection Act 2018, further enable the processing of health data by the public health authorities where necessary for public interest reasons in the area of public health including protecting against serious cross-border threats to health.</w:t>
      </w:r>
    </w:p>
    <w:p w:rsidR="009D7BAB" w:rsidRDefault="009D7BAB" w:rsidP="00183668">
      <w:pPr>
        <w:pStyle w:val="ListParagraph"/>
        <w:ind w:left="576"/>
        <w:rPr>
          <w:rFonts w:cs="Calibri"/>
          <w:szCs w:val="20"/>
        </w:rPr>
      </w:pPr>
      <w:r>
        <w:rPr>
          <w:rFonts w:cs="Calibri"/>
          <w:szCs w:val="20"/>
        </w:rPr>
        <w:t>a) As the legal basis for processing personal data is identified as compliance with a legal obligation, the consent of parents is not necessary and this processing will not be optional.</w:t>
      </w:r>
    </w:p>
    <w:p w:rsidR="009D7BAB" w:rsidRPr="009D7BAB" w:rsidRDefault="009D7BAB" w:rsidP="00183668">
      <w:pPr>
        <w:pStyle w:val="ListParagraph"/>
        <w:ind w:left="576"/>
        <w:rPr>
          <w:rFonts w:cs="Calibri"/>
          <w:szCs w:val="20"/>
        </w:rPr>
      </w:pPr>
      <w:r>
        <w:rPr>
          <w:rFonts w:cs="Calibri"/>
          <w:szCs w:val="20"/>
        </w:rPr>
        <w:t>b) Once the data has been transferred, the HSE will act as a data controller for the purpose of conducting contact tracing.</w:t>
      </w:r>
      <w:bookmarkStart w:id="5" w:name="_GoBack"/>
      <w:bookmarkEnd w:id="5"/>
    </w:p>
    <w:p w:rsidR="00DA1D2D" w:rsidRPr="00A87A08" w:rsidRDefault="00DA1D2D" w:rsidP="001020A8">
      <w:pPr>
        <w:pStyle w:val="Heading1"/>
        <w:ind w:left="431" w:hanging="431"/>
      </w:pPr>
      <w:bookmarkStart w:id="6" w:name="_Toc5710940"/>
      <w:r w:rsidRPr="00A87A08">
        <w:t>Recipients</w:t>
      </w:r>
      <w:bookmarkEnd w:id="6"/>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w:t>
      </w:r>
      <w:r w:rsidR="004712F0" w:rsidRPr="00613C00">
        <w:rPr>
          <w:rFonts w:ascii="Calibri" w:eastAsia="Calibri" w:hAnsi="Calibri" w:cs="Calibri"/>
          <w:sz w:val="22"/>
          <w:szCs w:val="20"/>
          <w:lang w:eastAsia="en-US"/>
        </w:rPr>
        <w:lastRenderedPageBreak/>
        <w:t>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7" w:name="_Toc5710941"/>
      <w:r w:rsidRPr="00A87A08">
        <w:t>Personal Data Breach</w:t>
      </w:r>
      <w:r w:rsidR="006451C1" w:rsidRPr="00A87A08">
        <w:t>es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 because of their age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8" w:name="_Toc5710942"/>
      <w:r w:rsidRPr="00A87A08">
        <w:t>Data Subject Rights</w:t>
      </w:r>
      <w:bookmarkEnd w:id="8"/>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9" w:name="_Hlk3994239"/>
      <w:r>
        <w:rPr>
          <w:rFonts w:ascii="Calibri" w:hAnsi="Calibri" w:cs="Calibri"/>
          <w:color w:val="000000"/>
          <w:sz w:val="22"/>
          <w:lang w:eastAsia="en-GB"/>
        </w:rPr>
        <w:t xml:space="preserve">right not to be subject to automated decision making </w:t>
      </w:r>
      <w:bookmarkEnd w:id="9"/>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lastRenderedPageBreak/>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proofErr w:type="gramStart"/>
      <w:r w:rsidR="00E568D4" w:rsidRPr="00A87A08">
        <w:rPr>
          <w:rFonts w:ascii="Calibri" w:hAnsi="Calibri" w:cs="Calibri"/>
          <w:sz w:val="22"/>
          <w:szCs w:val="20"/>
        </w:rPr>
        <w:t>In</w:t>
      </w:r>
      <w:proofErr w:type="gramEnd"/>
      <w:r w:rsidR="00E568D4" w:rsidRPr="00A87A08">
        <w:rPr>
          <w:rFonts w:ascii="Calibri" w:hAnsi="Calibri" w:cs="Calibri"/>
          <w:sz w:val="22"/>
          <w:szCs w:val="20"/>
        </w:rPr>
        <w:t xml:space="preserve">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lastRenderedPageBreak/>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CD5936" w:rsidRPr="00016456" w:rsidRDefault="00CD5936"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CD5936" w:rsidRPr="00016456" w:rsidSect="00731B34">
          <w:headerReference w:type="default" r:id="rId12"/>
          <w:footerReference w:type="default" r:id="rId13"/>
          <w:pgSz w:w="11906" w:h="16838" w:code="9"/>
          <w:pgMar w:top="1134" w:right="851" w:bottom="680" w:left="851" w:header="425" w:footer="720" w:gutter="0"/>
          <w:cols w:space="720"/>
          <w:docGrid w:linePitch="360"/>
        </w:sectPr>
      </w:pPr>
    </w:p>
    <w:p w:rsidR="00CD5936" w:rsidRDefault="00CD5936" w:rsidP="00CD5936">
      <w:pPr>
        <w:pStyle w:val="StyleHeading2BoldAutoSmallcapsBefore12pt"/>
        <w:numPr>
          <w:ilvl w:val="0"/>
          <w:numId w:val="0"/>
        </w:numPr>
        <w:ind w:left="360"/>
      </w:pPr>
      <w:bookmarkStart w:id="10" w:name="_Toc5710943"/>
      <w:bookmarkStart w:id="11" w:name="_Toc340498"/>
      <w:r>
        <w:lastRenderedPageBreak/>
        <w:t xml:space="preserve">Ratification &amp; communication                                                                                                                                                                                                                         </w:t>
      </w:r>
    </w:p>
    <w:p w:rsidR="00CD5936" w:rsidRDefault="00CD5936">
      <w:pPr>
        <w:suppressAutoHyphens w:val="0"/>
        <w:rPr>
          <w:rFonts w:asciiTheme="majorHAnsi" w:hAnsiTheme="majorHAnsi" w:cstheme="majorHAnsi"/>
          <w:sz w:val="22"/>
          <w:szCs w:val="22"/>
        </w:rPr>
      </w:pPr>
    </w:p>
    <w:p w:rsidR="00CD5936" w:rsidRPr="00CD5936" w:rsidRDefault="00CD5936">
      <w:pPr>
        <w:suppressAutoHyphens w:val="0"/>
        <w:rPr>
          <w:rFonts w:asciiTheme="majorHAnsi" w:hAnsiTheme="majorHAnsi" w:cstheme="majorHAnsi"/>
          <w:sz w:val="22"/>
          <w:szCs w:val="22"/>
        </w:rPr>
      </w:pPr>
      <w:r w:rsidRPr="00CD5936">
        <w:rPr>
          <w:rFonts w:asciiTheme="majorHAnsi" w:hAnsiTheme="majorHAnsi" w:cstheme="majorHAnsi"/>
          <w:sz w:val="22"/>
          <w:szCs w:val="22"/>
        </w:rPr>
        <w:t>This policy was ratified by the Board of Management on 7</w:t>
      </w:r>
      <w:r w:rsidRPr="00CD5936">
        <w:rPr>
          <w:rFonts w:asciiTheme="majorHAnsi" w:hAnsiTheme="majorHAnsi" w:cstheme="majorHAnsi"/>
          <w:sz w:val="22"/>
          <w:szCs w:val="22"/>
          <w:vertAlign w:val="superscript"/>
        </w:rPr>
        <w:t>th</w:t>
      </w:r>
      <w:r w:rsidRPr="00CD5936">
        <w:rPr>
          <w:rFonts w:asciiTheme="majorHAnsi" w:hAnsiTheme="majorHAnsi" w:cstheme="majorHAnsi"/>
          <w:sz w:val="22"/>
          <w:szCs w:val="22"/>
        </w:rPr>
        <w:t xml:space="preserve"> October 2020. The implementation of the policy will be monitored by the school principal and the Board of Management. This policy will be reviewed once in the lifetime of each Board of Management. It is due for review again in the 2023/24 school year or as necessary in light of feedback, changing information and guidelines on data protection.</w:t>
      </w:r>
    </w:p>
    <w:p w:rsidR="00CD5936" w:rsidRPr="00CD5936" w:rsidRDefault="00CD5936">
      <w:pPr>
        <w:suppressAutoHyphens w:val="0"/>
        <w:rPr>
          <w:rFonts w:asciiTheme="majorHAnsi" w:hAnsiTheme="majorHAnsi" w:cstheme="majorHAnsi"/>
          <w:sz w:val="22"/>
          <w:szCs w:val="22"/>
        </w:rPr>
      </w:pPr>
    </w:p>
    <w:p w:rsidR="00CD5936" w:rsidRPr="00CD5936" w:rsidRDefault="00CD5936">
      <w:pPr>
        <w:suppressAutoHyphens w:val="0"/>
        <w:rPr>
          <w:rFonts w:asciiTheme="majorHAnsi" w:hAnsiTheme="majorHAnsi" w:cstheme="majorHAnsi"/>
          <w:sz w:val="22"/>
          <w:szCs w:val="22"/>
        </w:rPr>
      </w:pPr>
      <w:r w:rsidRPr="00CD5936">
        <w:rPr>
          <w:rFonts w:asciiTheme="majorHAnsi" w:hAnsiTheme="majorHAnsi" w:cstheme="majorHAnsi"/>
          <w:sz w:val="22"/>
          <w:szCs w:val="22"/>
        </w:rPr>
        <w:t xml:space="preserve">Fr. David </w:t>
      </w:r>
      <w:proofErr w:type="spellStart"/>
      <w:r w:rsidRPr="00CD5936">
        <w:rPr>
          <w:rFonts w:asciiTheme="majorHAnsi" w:hAnsiTheme="majorHAnsi" w:cstheme="majorHAnsi"/>
          <w:sz w:val="22"/>
          <w:szCs w:val="22"/>
        </w:rPr>
        <w:t>Vard</w:t>
      </w:r>
      <w:proofErr w:type="spellEnd"/>
    </w:p>
    <w:p w:rsidR="00CD5936" w:rsidRPr="00CD5936" w:rsidRDefault="00CD5936">
      <w:pPr>
        <w:suppressAutoHyphens w:val="0"/>
        <w:rPr>
          <w:rFonts w:asciiTheme="majorHAnsi" w:hAnsiTheme="majorHAnsi" w:cstheme="majorHAnsi"/>
          <w:sz w:val="22"/>
          <w:szCs w:val="22"/>
        </w:rPr>
      </w:pPr>
      <w:r w:rsidRPr="00CD5936">
        <w:rPr>
          <w:rFonts w:asciiTheme="majorHAnsi" w:hAnsiTheme="majorHAnsi" w:cstheme="majorHAnsi"/>
          <w:sz w:val="22"/>
          <w:szCs w:val="22"/>
        </w:rPr>
        <w:t>Chairperson Board of Management</w:t>
      </w:r>
    </w:p>
    <w:p w:rsidR="00CD5936" w:rsidRDefault="00CD5936">
      <w:pPr>
        <w:suppressAutoHyphens w:val="0"/>
        <w:rPr>
          <w:rFonts w:asciiTheme="majorHAnsi" w:hAnsiTheme="majorHAnsi"/>
          <w:b/>
          <w:bCs/>
          <w:smallCaps/>
          <w:sz w:val="26"/>
          <w:szCs w:val="20"/>
        </w:rPr>
      </w:pPr>
      <w:r w:rsidRPr="00CD5936">
        <w:rPr>
          <w:rFonts w:asciiTheme="majorHAnsi" w:hAnsiTheme="majorHAnsi" w:cstheme="majorHAnsi"/>
          <w:sz w:val="22"/>
          <w:szCs w:val="22"/>
        </w:rPr>
        <w:t>7</w:t>
      </w:r>
      <w:r w:rsidRPr="00CD5936">
        <w:rPr>
          <w:rFonts w:asciiTheme="majorHAnsi" w:hAnsiTheme="majorHAnsi" w:cstheme="majorHAnsi"/>
          <w:sz w:val="22"/>
          <w:szCs w:val="22"/>
          <w:vertAlign w:val="superscript"/>
        </w:rPr>
        <w:t>th</w:t>
      </w:r>
      <w:r w:rsidRPr="00CD5936">
        <w:rPr>
          <w:rFonts w:asciiTheme="majorHAnsi" w:hAnsiTheme="majorHAnsi" w:cstheme="majorHAnsi"/>
          <w:sz w:val="22"/>
          <w:szCs w:val="22"/>
        </w:rPr>
        <w:t xml:space="preserve"> October 2020.</w:t>
      </w:r>
      <w:r>
        <w:br w:type="page"/>
      </w:r>
    </w:p>
    <w:p w:rsidR="001020A8" w:rsidRDefault="00500A1A" w:rsidP="00F17C33">
      <w:pPr>
        <w:pStyle w:val="StyleHeading2BoldAutoSmallcapsBefore12pt"/>
      </w:pPr>
      <w:r>
        <w:lastRenderedPageBreak/>
        <w:t>Glossary</w:t>
      </w:r>
      <w:bookmarkEnd w:id="10"/>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w:t>
      </w:r>
      <w:proofErr w:type="spellStart"/>
      <w:r w:rsidR="00B35C3F" w:rsidRPr="00B35C3F">
        <w:rPr>
          <w:rFonts w:ascii="Calibri" w:hAnsi="Calibri" w:cs="Calibri"/>
          <w:color w:val="000000"/>
          <w:sz w:val="22"/>
          <w:lang w:eastAsia="en-GB"/>
        </w:rPr>
        <w:t>i</w:t>
      </w:r>
      <w:proofErr w:type="spellEnd"/>
      <w:r w:rsidR="00B35C3F" w:rsidRP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2" w:name="_Toc5710944"/>
      <w:r w:rsidRPr="00F17C33">
        <w:lastRenderedPageBreak/>
        <w:t>Implementing</w:t>
      </w:r>
      <w:r w:rsidR="00B17210" w:rsidRPr="00F17C33">
        <w:t xml:space="preserve"> the Data Processing Principles</w:t>
      </w:r>
      <w:bookmarkEnd w:id="11"/>
      <w:bookmarkEnd w:id="12"/>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3" w:name="_Toc340499"/>
      <w:bookmarkStart w:id="14" w:name="_Toc341946"/>
      <w:bookmarkStart w:id="15" w:name="_Toc342257"/>
      <w:bookmarkStart w:id="16" w:name="_Toc777445"/>
      <w:bookmarkStart w:id="17" w:name="_Toc1556852"/>
      <w:bookmarkStart w:id="18" w:name="_Toc4162933"/>
      <w:bookmarkStart w:id="19" w:name="_Toc5710945"/>
      <w:r w:rsidRPr="000D3519">
        <w:rPr>
          <w:rFonts w:cstheme="majorHAnsi"/>
          <w:b/>
          <w:color w:val="auto"/>
          <w:sz w:val="24"/>
          <w:szCs w:val="24"/>
          <w:lang w:eastAsia="en-GB"/>
        </w:rPr>
        <w:t>Accountability</w:t>
      </w:r>
      <w:bookmarkEnd w:id="13"/>
      <w:bookmarkEnd w:id="14"/>
      <w:bookmarkEnd w:id="15"/>
      <w:bookmarkEnd w:id="16"/>
      <w:bookmarkEnd w:id="17"/>
      <w:bookmarkEnd w:id="18"/>
      <w:bookmarkEnd w:id="19"/>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w:t>
      </w:r>
      <w:proofErr w:type="spellStart"/>
      <w:r w:rsidRPr="008A290E">
        <w:rPr>
          <w:rFonts w:ascii="Calibri" w:hAnsi="Calibri" w:cs="Calibri"/>
          <w:sz w:val="22"/>
          <w:szCs w:val="20"/>
        </w:rPr>
        <w:t>i</w:t>
      </w:r>
      <w:proofErr w:type="spellEnd"/>
      <w:r w:rsidRPr="008A290E">
        <w:rPr>
          <w:rFonts w:ascii="Calibri" w:hAnsi="Calibri" w:cs="Calibri"/>
          <w:sz w:val="22"/>
          <w:szCs w:val="20"/>
        </w:rPr>
        <w:t xml:space="preserve">)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level of security appropriate to the risk.  For example, these measures might include </w:t>
      </w:r>
      <w:r w:rsidR="000527B9">
        <w:rPr>
          <w:rFonts w:ascii="Calibri" w:hAnsi="Calibri" w:cs="Calibri"/>
          <w:color w:val="000000"/>
          <w:sz w:val="22"/>
          <w:lang w:eastAsia="en-GB"/>
        </w:rPr>
        <w:t xml:space="preserve">training of staff, </w:t>
      </w:r>
      <w:r w:rsidR="000527B9">
        <w:rPr>
          <w:rFonts w:ascii="Calibri" w:hAnsi="Calibri" w:cs="Calibri"/>
          <w:color w:val="000000"/>
          <w:sz w:val="22"/>
          <w:lang w:eastAsia="en-GB"/>
        </w:rPr>
        <w:lastRenderedPageBreak/>
        <w:t>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20" w:name="_Toc340500"/>
      <w:bookmarkStart w:id="21" w:name="_Toc341947"/>
      <w:bookmarkStart w:id="22" w:name="_Toc342258"/>
      <w:bookmarkStart w:id="23" w:name="_Toc777446"/>
      <w:bookmarkStart w:id="24" w:name="_Toc1556853"/>
      <w:bookmarkStart w:id="25" w:name="_Toc4162934"/>
      <w:bookmarkStart w:id="26" w:name="_Toc5710946"/>
      <w:r w:rsidRPr="000D3519">
        <w:rPr>
          <w:rFonts w:cstheme="majorHAnsi"/>
          <w:b/>
          <w:color w:val="auto"/>
          <w:sz w:val="24"/>
          <w:szCs w:val="24"/>
          <w:lang w:eastAsia="en-GB"/>
        </w:rPr>
        <w:t>Lawful Processing</w:t>
      </w:r>
      <w:bookmarkEnd w:id="20"/>
      <w:bookmarkEnd w:id="21"/>
      <w:bookmarkEnd w:id="22"/>
      <w:bookmarkEnd w:id="23"/>
      <w:bookmarkEnd w:id="24"/>
      <w:bookmarkEnd w:id="25"/>
      <w:bookmarkEnd w:id="26"/>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proofErr w:type="gramStart"/>
      <w:r w:rsidRPr="00A87A08">
        <w:rPr>
          <w:rFonts w:ascii="Calibri" w:hAnsi="Calibri" w:cs="Calibri"/>
          <w:color w:val="000000"/>
          <w:sz w:val="22"/>
          <w:lang w:eastAsia="en-GB"/>
        </w:rPr>
        <w:lastRenderedPageBreak/>
        <w:t>Finally</w:t>
      </w:r>
      <w:proofErr w:type="gramEnd"/>
      <w:r w:rsidRPr="00A87A08">
        <w:rPr>
          <w:rFonts w:ascii="Calibri" w:hAnsi="Calibri" w:cs="Calibri"/>
          <w:color w:val="000000"/>
          <w:sz w:val="22"/>
          <w:lang w:eastAsia="en-GB"/>
        </w:rPr>
        <w:t xml:space="preserve">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7" w:name="_Toc340501"/>
      <w:bookmarkStart w:id="28" w:name="_Toc341948"/>
      <w:bookmarkStart w:id="29" w:name="_Toc342259"/>
      <w:bookmarkStart w:id="30" w:name="_Toc777447"/>
      <w:bookmarkStart w:id="31" w:name="_Toc1556854"/>
      <w:bookmarkStart w:id="32" w:name="_Toc4162935"/>
      <w:bookmarkStart w:id="33" w:name="_Toc5710947"/>
      <w:r w:rsidRPr="00BD3AE6">
        <w:rPr>
          <w:rFonts w:cstheme="majorHAnsi"/>
          <w:b/>
          <w:color w:val="auto"/>
          <w:sz w:val="24"/>
          <w:szCs w:val="24"/>
          <w:lang w:eastAsia="en-GB"/>
        </w:rPr>
        <w:t>Consent</w:t>
      </w:r>
      <w:bookmarkEnd w:id="27"/>
      <w:bookmarkEnd w:id="28"/>
      <w:bookmarkEnd w:id="29"/>
      <w:bookmarkEnd w:id="30"/>
      <w:bookmarkEnd w:id="31"/>
      <w:bookmarkEnd w:id="32"/>
      <w:bookmarkEnd w:id="33"/>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4" w:name="_Toc340502"/>
      <w:bookmarkStart w:id="35" w:name="_Toc341949"/>
      <w:bookmarkStart w:id="36" w:name="_Toc342260"/>
      <w:bookmarkStart w:id="37" w:name="_Toc777448"/>
      <w:bookmarkStart w:id="38" w:name="_Toc1556855"/>
      <w:bookmarkStart w:id="39" w:name="_Toc4162936"/>
      <w:bookmarkStart w:id="40" w:name="_Toc5710948"/>
      <w:r w:rsidRPr="00C7671C">
        <w:rPr>
          <w:rFonts w:cstheme="majorHAnsi"/>
          <w:b/>
          <w:color w:val="auto"/>
          <w:sz w:val="24"/>
          <w:szCs w:val="24"/>
          <w:lang w:eastAsia="en-GB"/>
        </w:rPr>
        <w:t>Special Category Data</w:t>
      </w:r>
      <w:bookmarkEnd w:id="34"/>
      <w:bookmarkEnd w:id="35"/>
      <w:bookmarkEnd w:id="36"/>
      <w:bookmarkEnd w:id="37"/>
      <w:bookmarkEnd w:id="38"/>
      <w:bookmarkEnd w:id="39"/>
      <w:bookmarkEnd w:id="40"/>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41"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41"/>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58332C">
        <w:rPr>
          <w:rFonts w:ascii="Calibri" w:hAnsi="Calibri" w:cs="Calibri"/>
          <w:color w:val="000000"/>
          <w:sz w:val="22"/>
          <w:lang w:eastAsia="en-GB"/>
        </w:rPr>
        <w:t xml:space="preserve"> </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 xml:space="preserve">the provision of health or social care or </w:t>
      </w:r>
      <w:proofErr w:type="gramStart"/>
      <w:r w:rsidRPr="00A87A08">
        <w:rPr>
          <w:rFonts w:ascii="Calibri" w:hAnsi="Calibri" w:cs="Calibri"/>
          <w:color w:val="000000"/>
          <w:sz w:val="22"/>
          <w:u w:val="single"/>
          <w:lang w:eastAsia="en-GB"/>
        </w:rPr>
        <w:t>treatment</w:t>
      </w:r>
      <w:r w:rsidRPr="00A87A08">
        <w:rPr>
          <w:rFonts w:ascii="Calibri" w:hAnsi="Calibri" w:cs="Calibri"/>
          <w:color w:val="000000"/>
          <w:sz w:val="22"/>
          <w:lang w:eastAsia="en-GB"/>
        </w:rPr>
        <w:t>..</w:t>
      </w:r>
      <w:proofErr w:type="gramEnd"/>
      <w:r w:rsidRPr="00A87A08">
        <w:rPr>
          <w:rFonts w:ascii="Calibri" w:hAnsi="Calibri" w:cs="Calibri"/>
          <w:color w:val="000000"/>
          <w:sz w:val="22"/>
          <w:lang w:eastAsia="en-GB"/>
        </w:rPr>
        <w:t xml:space="preserve"> on the basis of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42" w:name="_Toc340504"/>
      <w:bookmarkStart w:id="43" w:name="_Toc341951"/>
      <w:bookmarkStart w:id="44" w:name="_Toc342261"/>
      <w:bookmarkStart w:id="45" w:name="_Toc777449"/>
      <w:bookmarkStart w:id="46" w:name="_Toc1556856"/>
      <w:bookmarkStart w:id="47" w:name="_Toc4162937"/>
      <w:bookmarkStart w:id="48" w:name="_Toc5710949"/>
      <w:r w:rsidRPr="00C7671C">
        <w:rPr>
          <w:rFonts w:cstheme="majorHAnsi"/>
          <w:b/>
          <w:color w:val="auto"/>
          <w:sz w:val="24"/>
          <w:szCs w:val="24"/>
          <w:lang w:eastAsia="en-GB"/>
        </w:rPr>
        <w:t>Transparency</w:t>
      </w:r>
      <w:bookmarkEnd w:id="42"/>
      <w:bookmarkEnd w:id="43"/>
      <w:bookmarkEnd w:id="44"/>
      <w:bookmarkEnd w:id="45"/>
      <w:bookmarkEnd w:id="46"/>
      <w:bookmarkEnd w:id="47"/>
      <w:bookmarkEnd w:id="48"/>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lastRenderedPageBreak/>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9" w:name="_Toc340505"/>
      <w:bookmarkStart w:id="50" w:name="_Toc341952"/>
      <w:bookmarkStart w:id="51" w:name="_Toc342262"/>
      <w:bookmarkStart w:id="52"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53" w:name="_Toc1556857"/>
      <w:bookmarkStart w:id="54" w:name="_Toc4162938"/>
      <w:bookmarkStart w:id="55" w:name="_Toc5710950"/>
      <w:r w:rsidRPr="00C7671C">
        <w:rPr>
          <w:rFonts w:cstheme="majorHAnsi"/>
          <w:b/>
          <w:color w:val="auto"/>
          <w:sz w:val="24"/>
          <w:szCs w:val="24"/>
          <w:lang w:eastAsia="en-GB"/>
        </w:rPr>
        <w:t>Purpose Limitation</w:t>
      </w:r>
      <w:bookmarkEnd w:id="49"/>
      <w:bookmarkEnd w:id="50"/>
      <w:bookmarkEnd w:id="51"/>
      <w:bookmarkEnd w:id="52"/>
      <w:bookmarkEnd w:id="53"/>
      <w:bookmarkEnd w:id="54"/>
      <w:bookmarkEnd w:id="55"/>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56" w:name="_Toc1556858"/>
      <w:bookmarkStart w:id="57" w:name="_Toc4162939"/>
      <w:bookmarkStart w:id="58" w:name="_Toc5710951"/>
      <w:bookmarkStart w:id="59" w:name="_Toc340506"/>
      <w:bookmarkStart w:id="60" w:name="_Toc341953"/>
      <w:bookmarkStart w:id="61" w:name="_Toc342263"/>
      <w:bookmarkStart w:id="62" w:name="_Toc777451"/>
      <w:r>
        <w:rPr>
          <w:rFonts w:cstheme="majorHAnsi"/>
          <w:b/>
          <w:color w:val="auto"/>
          <w:sz w:val="24"/>
          <w:szCs w:val="24"/>
          <w:lang w:eastAsia="en-GB"/>
        </w:rPr>
        <w:t>Data Minimisation</w:t>
      </w:r>
      <w:bookmarkEnd w:id="56"/>
      <w:bookmarkEnd w:id="57"/>
      <w:bookmarkEnd w:id="58"/>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School staff will necessarily create personal data in the course of their duties.  </w:t>
      </w:r>
      <w:proofErr w:type="gramStart"/>
      <w:r>
        <w:rPr>
          <w:rFonts w:ascii="Calibri" w:hAnsi="Calibri" w:cs="Calibri"/>
          <w:sz w:val="22"/>
          <w:szCs w:val="22"/>
          <w:lang w:eastAsia="en-GB"/>
        </w:rPr>
        <w:t>However</w:t>
      </w:r>
      <w:proofErr w:type="gramEnd"/>
      <w:r>
        <w:rPr>
          <w:rFonts w:ascii="Calibri" w:hAnsi="Calibri" w:cs="Calibri"/>
          <w:sz w:val="22"/>
          <w:szCs w:val="22"/>
          <w:lang w:eastAsia="en-GB"/>
        </w:rPr>
        <w:t xml:space="preserve">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63" w:name="_Toc340507"/>
      <w:bookmarkStart w:id="64" w:name="_Toc341954"/>
      <w:bookmarkStart w:id="65" w:name="_Toc342264"/>
      <w:bookmarkStart w:id="66" w:name="_Toc777452"/>
      <w:bookmarkStart w:id="67" w:name="_Toc1556859"/>
      <w:bookmarkStart w:id="68" w:name="_Toc4162940"/>
      <w:bookmarkStart w:id="69" w:name="_Toc5710952"/>
      <w:bookmarkEnd w:id="59"/>
      <w:bookmarkEnd w:id="60"/>
      <w:bookmarkEnd w:id="61"/>
      <w:bookmarkEnd w:id="62"/>
      <w:r w:rsidRPr="00C7671C">
        <w:rPr>
          <w:rFonts w:cstheme="majorHAnsi"/>
          <w:b/>
          <w:color w:val="auto"/>
          <w:sz w:val="24"/>
          <w:szCs w:val="24"/>
          <w:lang w:eastAsia="en-GB"/>
        </w:rPr>
        <w:t>Storage Limitation</w:t>
      </w:r>
      <w:bookmarkEnd w:id="63"/>
      <w:bookmarkEnd w:id="64"/>
      <w:bookmarkEnd w:id="65"/>
      <w:bookmarkEnd w:id="66"/>
      <w:bookmarkEnd w:id="67"/>
      <w:bookmarkEnd w:id="68"/>
      <w:bookmarkEnd w:id="69"/>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70" w:name="_Toc1556860"/>
      <w:bookmarkStart w:id="71" w:name="_Toc4162941"/>
      <w:bookmarkStart w:id="72" w:name="_Toc5710953"/>
      <w:r>
        <w:rPr>
          <w:rFonts w:cstheme="majorHAnsi"/>
          <w:b/>
          <w:color w:val="auto"/>
          <w:sz w:val="24"/>
          <w:szCs w:val="24"/>
          <w:lang w:eastAsia="en-GB"/>
        </w:rPr>
        <w:t>Integrity and Confidentiality</w:t>
      </w:r>
      <w:bookmarkEnd w:id="70"/>
      <w:bookmarkEnd w:id="71"/>
      <w:bookmarkEnd w:id="72"/>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w:t>
      </w:r>
      <w:r w:rsidR="006B23B4" w:rsidRPr="00CB6119">
        <w:rPr>
          <w:rFonts w:ascii="Calibri" w:hAnsi="Calibri" w:cs="Calibri"/>
          <w:sz w:val="22"/>
          <w:szCs w:val="20"/>
        </w:rPr>
        <w:lastRenderedPageBreak/>
        <w:t xml:space="preserve">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73" w:name="_Toc340508"/>
      <w:bookmarkStart w:id="74" w:name="_Toc5710954"/>
      <w:r>
        <w:lastRenderedPageBreak/>
        <w:t>Categories</w:t>
      </w:r>
      <w:r w:rsidR="007C7F48" w:rsidRPr="00A87A08">
        <w:t xml:space="preserve"> of Recipients</w:t>
      </w:r>
      <w:bookmarkEnd w:id="73"/>
      <w:bookmarkEnd w:id="74"/>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(“October Returns”) using a secure Post-Primary Online Database (P-POD)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proofErr w:type="spellStart"/>
      <w:r w:rsidRPr="00E232D2">
        <w:rPr>
          <w:rFonts w:ascii="Calibri" w:hAnsi="Calibri" w:cs="Calibri"/>
          <w:i/>
          <w:color w:val="404040" w:themeColor="text1" w:themeTint="BF"/>
          <w:sz w:val="22"/>
          <w:szCs w:val="20"/>
          <w:lang w:eastAsia="en-GB"/>
        </w:rPr>
        <w:t>Túsla</w:t>
      </w:r>
      <w:proofErr w:type="spellEnd"/>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Other schools and Universities/Colleges/Institutes</w:t>
      </w:r>
      <w:r>
        <w:rPr>
          <w:rFonts w:ascii="Calibri" w:hAnsi="Calibri" w:cs="Calibri"/>
          <w:b/>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xml:space="preserve">, or goes on an exchange programme or similar, the school may be asked to supply certain information about the student, such as academic record, references, etc.  </w:t>
      </w:r>
    </w:p>
    <w:p w:rsidR="007C44F2" w:rsidRPr="00E232D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Work Placement</w:t>
      </w:r>
      <w:r>
        <w:rPr>
          <w:rFonts w:ascii="Calibri" w:hAnsi="Calibri" w:cs="Calibri"/>
          <w:color w:val="000000" w:themeColor="text1"/>
          <w:sz w:val="22"/>
          <w:szCs w:val="20"/>
          <w:lang w:eastAsia="en-GB"/>
        </w:rPr>
        <w:t xml:space="preserve"> </w:t>
      </w:r>
      <w:r w:rsidR="00A96946">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ome data may be shared, on request, with work placement providers and </w:t>
      </w:r>
      <w:r w:rsidRPr="00E232D2">
        <w:rPr>
          <w:rFonts w:ascii="Calibri" w:hAnsi="Calibri" w:cs="Calibri"/>
          <w:i/>
          <w:color w:val="404040" w:themeColor="text1" w:themeTint="BF"/>
          <w:sz w:val="22"/>
          <w:szCs w:val="20"/>
          <w:lang w:eastAsia="en-GB"/>
        </w:rPr>
        <w:t>employers</w:t>
      </w:r>
      <w:r w:rsidRPr="00E232D2">
        <w:rPr>
          <w:rFonts w:ascii="Calibri" w:hAnsi="Calibri" w:cs="Calibri"/>
          <w:color w:val="000000" w:themeColor="text1"/>
          <w:sz w:val="22"/>
          <w:szCs w:val="20"/>
          <w:lang w:eastAsia="en-GB"/>
        </w:rPr>
        <w:t xml:space="preserve"> where this is appropriate and necessary to support students engaged in work experience or similar programmes.</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Pr="00A87A08" w:rsidRDefault="00014917" w:rsidP="00E232D2">
      <w:pPr>
        <w:autoSpaceDE w:val="0"/>
        <w:spacing w:before="240"/>
        <w:jc w:val="both"/>
        <w:rPr>
          <w:rFonts w:ascii="Calibri" w:hAnsi="Calibri" w:cs="Calibri"/>
          <w:b/>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w:t>
      </w:r>
      <w:r w:rsidRPr="00A87A08">
        <w:rPr>
          <w:rFonts w:ascii="Calibri" w:hAnsi="Calibri" w:cs="Calibri"/>
          <w:color w:val="000000" w:themeColor="text1"/>
          <w:sz w:val="22"/>
          <w:szCs w:val="20"/>
          <w:lang w:eastAsia="en-GB"/>
        </w:rPr>
        <w:lastRenderedPageBreak/>
        <w:t xml:space="preserve">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0D5E41">
        <w:rPr>
          <w:rFonts w:eastAsia="Calibri"/>
          <w:b w:val="0"/>
          <w:smallCaps w:val="0"/>
          <w:color w:val="000000" w:themeColor="text1"/>
          <w:sz w:val="22"/>
          <w:szCs w:val="20"/>
        </w:rPr>
        <w:t xml:space="preserve"> – Aladdin Schools</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w:t>
      </w:r>
      <w:r w:rsidR="000D5E41">
        <w:rPr>
          <w:rFonts w:eastAsia="Calibri"/>
          <w:b w:val="0"/>
          <w:smallCaps w:val="0"/>
          <w:color w:val="000000" w:themeColor="text1"/>
          <w:sz w:val="22"/>
          <w:szCs w:val="20"/>
        </w:rPr>
        <w:t>, Google Drive</w:t>
      </w:r>
      <w:r w:rsidRPr="00BE3D3D">
        <w:rPr>
          <w:rFonts w:eastAsia="Calibri"/>
          <w:b w:val="0"/>
          <w:smallCaps w:val="0"/>
          <w:color w:val="000000" w:themeColor="text1"/>
          <w:sz w:val="22"/>
          <w:szCs w:val="20"/>
        </w:rPr>
        <w:t>)</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Classroom</w:t>
      </w:r>
      <w:r>
        <w:rPr>
          <w:rFonts w:eastAsia="Calibri"/>
          <w:b w:val="0"/>
          <w:smallCaps w:val="0"/>
          <w:color w:val="000000" w:themeColor="text1"/>
          <w:sz w:val="22"/>
          <w:szCs w:val="20"/>
        </w:rPr>
        <w:t>)</w:t>
      </w:r>
    </w:p>
    <w:p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sidR="000D5E41">
        <w:rPr>
          <w:rFonts w:eastAsia="Calibri"/>
          <w:b w:val="0"/>
          <w:smallCaps w:val="0"/>
          <w:color w:val="000000" w:themeColor="text1"/>
          <w:sz w:val="22"/>
          <w:szCs w:val="20"/>
          <w:lang w:eastAsia="en-US"/>
        </w:rPr>
        <w:t>ICT Support company - NIS</w:t>
      </w:r>
      <w:r w:rsidR="007C7F48" w:rsidRPr="00E232D2">
        <w:rPr>
          <w:rFonts w:eastAsia="Calibri"/>
          <w:b w:val="0"/>
          <w:smallCaps w:val="0"/>
          <w:color w:val="000000" w:themeColor="text1"/>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000D5E41">
        <w:rPr>
          <w:rFonts w:eastAsia="Calibri"/>
          <w:b w:val="0"/>
          <w:smallCaps w:val="0"/>
          <w:sz w:val="22"/>
          <w:szCs w:val="20"/>
          <w:lang w:eastAsia="en-US"/>
        </w:rPr>
        <w:t>Aladdin)</w:t>
      </w:r>
    </w:p>
    <w:p w:rsidR="007C7F48" w:rsidRPr="00E232D2" w:rsidRDefault="000D5E41"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School communications </w:t>
      </w:r>
    </w:p>
    <w:p w:rsidR="007C7F48" w:rsidRPr="00E232D2" w:rsidRDefault="000D5E41"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Pr>
          <w:rFonts w:eastAsia="Calibri"/>
          <w:b w:val="0"/>
          <w:smallCaps w:val="0"/>
          <w:sz w:val="22"/>
          <w:szCs w:val="20"/>
          <w:lang w:eastAsia="en-US"/>
        </w:rPr>
        <w:t>Security and CCTV Systems (Boxer Alarms)</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P</w:t>
      </w:r>
      <w:r w:rsidR="000D5E41">
        <w:rPr>
          <w:rFonts w:eastAsia="Calibri"/>
          <w:b w:val="0"/>
          <w:smallCaps w:val="0"/>
          <w:color w:val="000000" w:themeColor="text1"/>
          <w:sz w:val="22"/>
          <w:szCs w:val="20"/>
        </w:rPr>
        <w:t>ension Consultants/Trustees (Irish Life)</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A</w:t>
      </w:r>
      <w:r w:rsidR="000D5E41">
        <w:rPr>
          <w:rFonts w:eastAsia="Calibri"/>
          <w:b w:val="0"/>
          <w:smallCaps w:val="0"/>
          <w:color w:val="000000" w:themeColor="text1"/>
          <w:sz w:val="22"/>
          <w:szCs w:val="20"/>
        </w:rPr>
        <w:t>ccounting &amp; Payroll software (</w:t>
      </w:r>
      <w:proofErr w:type="spellStart"/>
      <w:r w:rsidR="000D5E41">
        <w:rPr>
          <w:rFonts w:eastAsia="Calibri"/>
          <w:b w:val="0"/>
          <w:smallCaps w:val="0"/>
          <w:color w:val="000000" w:themeColor="text1"/>
          <w:sz w:val="22"/>
          <w:szCs w:val="20"/>
        </w:rPr>
        <w:t>Collsoft</w:t>
      </w:r>
      <w:proofErr w:type="spellEnd"/>
      <w:r w:rsidR="000D5E41">
        <w:rPr>
          <w:rFonts w:eastAsia="Calibri"/>
          <w:b w:val="0"/>
          <w:smallCaps w:val="0"/>
          <w:color w:val="000000" w:themeColor="text1"/>
          <w:sz w:val="22"/>
          <w:szCs w:val="20"/>
        </w:rPr>
        <w:t>, Thesaurus)</w:t>
      </w:r>
    </w:p>
    <w:p w:rsidR="007C7F48" w:rsidRPr="000D5E41" w:rsidRDefault="000D5E41" w:rsidP="000D5E41">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Cashless Payment Systems (Aladdin)</w:t>
      </w:r>
    </w:p>
    <w:p w:rsidR="00554E25" w:rsidRPr="00E232D2"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w:t>
      </w:r>
      <w:r w:rsidR="000D5E41">
        <w:rPr>
          <w:rFonts w:eastAsia="Calibri"/>
          <w:b w:val="0"/>
          <w:smallCaps w:val="0"/>
          <w:color w:val="000000" w:themeColor="text1"/>
          <w:sz w:val="22"/>
          <w:szCs w:val="20"/>
        </w:rPr>
        <w:t xml:space="preserve"> </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proofErr w:type="gramStart"/>
      <w:r w:rsidRPr="00A87A08">
        <w:rPr>
          <w:rFonts w:ascii="Calibri" w:hAnsi="Calibri" w:cs="Calibri"/>
          <w:color w:val="000000" w:themeColor="text1"/>
          <w:sz w:val="22"/>
          <w:szCs w:val="20"/>
          <w:lang w:eastAsia="en-GB"/>
        </w:rPr>
        <w:t>In</w:t>
      </w:r>
      <w:proofErr w:type="gramEnd"/>
      <w:r w:rsidRPr="00A87A08">
        <w:rPr>
          <w:rFonts w:ascii="Calibri" w:hAnsi="Calibri" w:cs="Calibri"/>
          <w:color w:val="000000" w:themeColor="text1"/>
          <w:sz w:val="22"/>
          <w:szCs w:val="20"/>
          <w:lang w:eastAsia="en-GB"/>
        </w:rPr>
        <w:t xml:space="preserve">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75" w:name="_Toc340509"/>
      <w:bookmarkStart w:id="76" w:name="_Toc5710955"/>
      <w:r>
        <w:lastRenderedPageBreak/>
        <w:t>Managing</w:t>
      </w:r>
      <w:r w:rsidR="009D1EC2">
        <w:t xml:space="preserve"> Data Subject</w:t>
      </w:r>
      <w:r w:rsidR="00457880" w:rsidRPr="00A87A08">
        <w:t xml:space="preserve"> Rights Requests</w:t>
      </w:r>
      <w:bookmarkEnd w:id="75"/>
      <w:r w:rsidR="009D1EC2">
        <w:t xml:space="preserve">, </w:t>
      </w:r>
      <w:r w:rsidR="000043F0">
        <w:t>I</w:t>
      </w:r>
      <w:r w:rsidR="009D1EC2">
        <w:t xml:space="preserve">ncluding </w:t>
      </w:r>
      <w:r w:rsidR="000043F0">
        <w:t>A</w:t>
      </w:r>
      <w:r w:rsidR="009D1EC2">
        <w:t xml:space="preserve">ccess </w:t>
      </w:r>
      <w:r w:rsidR="000043F0">
        <w:t>R</w:t>
      </w:r>
      <w:r w:rsidR="009D1EC2">
        <w:t>equests</w:t>
      </w:r>
      <w:bookmarkEnd w:id="76"/>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7" w:name="_Toc340510"/>
      <w:bookmarkStart w:id="78" w:name="_Toc341957"/>
      <w:bookmarkStart w:id="79" w:name="_Toc342267"/>
      <w:bookmarkStart w:id="80" w:name="_Toc777455"/>
      <w:bookmarkStart w:id="81" w:name="_Toc1556863"/>
      <w:bookmarkStart w:id="82" w:name="_Toc4162944"/>
      <w:bookmarkStart w:id="83" w:name="_Toc5710956"/>
      <w:r w:rsidRPr="00273EB6">
        <w:rPr>
          <w:rFonts w:cstheme="majorHAnsi"/>
          <w:b/>
          <w:color w:val="auto"/>
          <w:sz w:val="24"/>
          <w:szCs w:val="24"/>
          <w:lang w:eastAsia="en-GB"/>
        </w:rPr>
        <w:t>Responding to rights requests</w:t>
      </w:r>
      <w:bookmarkEnd w:id="77"/>
      <w:bookmarkEnd w:id="78"/>
      <w:bookmarkEnd w:id="79"/>
      <w:bookmarkEnd w:id="80"/>
      <w:bookmarkEnd w:id="81"/>
      <w:bookmarkEnd w:id="82"/>
      <w:bookmarkEnd w:id="83"/>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84" w:name="_Toc340511"/>
      <w:bookmarkStart w:id="85" w:name="_Toc341958"/>
      <w:bookmarkStart w:id="86" w:name="_Toc342268"/>
      <w:bookmarkStart w:id="87" w:name="_Toc777456"/>
      <w:bookmarkStart w:id="88" w:name="_Toc1556864"/>
      <w:bookmarkStart w:id="89" w:name="_Toc4162945"/>
      <w:bookmarkStart w:id="90" w:name="_Toc5710957"/>
      <w:r w:rsidRPr="00273EB6">
        <w:rPr>
          <w:rFonts w:cstheme="majorHAnsi"/>
          <w:b/>
          <w:color w:val="auto"/>
          <w:sz w:val="24"/>
          <w:szCs w:val="24"/>
          <w:lang w:eastAsia="en-GB"/>
        </w:rPr>
        <w:t>Format of Information supplied in fulfilling a request</w:t>
      </w:r>
      <w:bookmarkEnd w:id="84"/>
      <w:bookmarkEnd w:id="85"/>
      <w:bookmarkEnd w:id="86"/>
      <w:bookmarkEnd w:id="87"/>
      <w:bookmarkEnd w:id="88"/>
      <w:bookmarkEnd w:id="89"/>
      <w:bookmarkEnd w:id="90"/>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91" w:name="_Toc340512"/>
      <w:bookmarkStart w:id="92" w:name="_Toc5710958"/>
      <w:bookmarkStart w:id="93"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91"/>
      <w:bookmarkEnd w:id="92"/>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rsidTr="00D93CAA">
        <w:tc>
          <w:tcPr>
            <w:tcW w:w="5387" w:type="dxa"/>
            <w:tcBorders>
              <w:bottom w:val="nil"/>
            </w:tcBorders>
            <w:shd w:val="clear" w:color="auto" w:fill="000000" w:themeFill="text1"/>
          </w:tcPr>
          <w:bookmarkEnd w:id="93"/>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165852">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and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w:t>
            </w:r>
            <w:proofErr w:type="spellStart"/>
            <w:r w:rsidRPr="007C1B8C">
              <w:rPr>
                <w:rFonts w:ascii="Arial" w:hAnsi="Arial" w:cs="Arial"/>
                <w:sz w:val="18"/>
                <w:szCs w:val="18"/>
              </w:rPr>
              <w:t>Gaelscoil</w:t>
            </w:r>
            <w:proofErr w:type="spellEnd"/>
            <w:r w:rsidRPr="007C1B8C">
              <w:rPr>
                <w:rFonts w:ascii="Arial" w:hAnsi="Arial" w:cs="Arial"/>
                <w:sz w:val="18"/>
                <w:szCs w:val="18"/>
              </w:rPr>
              <w:t xml:space="preserve"> / </w:t>
            </w:r>
            <w:proofErr w:type="spellStart"/>
            <w:r w:rsidRPr="007C1B8C">
              <w:rPr>
                <w:rFonts w:ascii="Arial" w:hAnsi="Arial" w:cs="Arial"/>
                <w:sz w:val="18"/>
                <w:szCs w:val="18"/>
              </w:rPr>
              <w:t>Gaelcholáiste</w:t>
            </w:r>
            <w:proofErr w:type="spellEnd"/>
            <w:r w:rsidRPr="007C1B8C">
              <w:rPr>
                <w:rFonts w:ascii="Arial" w:hAnsi="Arial" w:cs="Arial"/>
                <w:sz w:val="18"/>
                <w:szCs w:val="18"/>
              </w:rPr>
              <w:t xml:space="preserve"> only) </w:t>
            </w:r>
          </w:p>
          <w:p w:rsidR="008772C0" w:rsidRPr="005E0958" w:rsidRDefault="008772C0" w:rsidP="00D93CAA">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595E6E">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 arrangements for academic registration, class details, start dates, book lists, subject-selection,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es of assessing literacy/numeracy progress, for Reasonable Accommodation in State Examinations, for assisting in referrals to NEPS, and for career guidance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Education Passport (6</w:t>
            </w:r>
            <w:r w:rsidRPr="007C1B8C">
              <w:rPr>
                <w:rFonts w:ascii="Arial" w:hAnsi="Arial" w:cs="Arial"/>
                <w:sz w:val="18"/>
                <w:szCs w:val="18"/>
                <w:vertAlign w:val="superscript"/>
              </w:rPr>
              <w:t>th</w:t>
            </w:r>
            <w:r w:rsidRPr="007C1B8C">
              <w:rPr>
                <w:rFonts w:ascii="Arial" w:hAnsi="Arial" w:cs="Arial"/>
                <w:sz w:val="18"/>
                <w:szCs w:val="18"/>
              </w:rPr>
              <w:t xml:space="preserve"> Class Report provided by primary school </w:t>
            </w:r>
            <w:r w:rsidRPr="007C1B8C">
              <w:rPr>
                <w:rFonts w:ascii="Arial" w:hAnsi="Arial" w:cs="Arial"/>
                <w:sz w:val="18"/>
                <w:szCs w:val="18"/>
                <w:u w:val="single"/>
              </w:rPr>
              <w:t xml:space="preserve">after post-primary </w:t>
            </w:r>
            <w:r>
              <w:rPr>
                <w:rFonts w:ascii="Arial" w:hAnsi="Arial" w:cs="Arial"/>
                <w:sz w:val="18"/>
                <w:szCs w:val="18"/>
                <w:u w:val="single"/>
              </w:rPr>
              <w:t>school</w:t>
            </w:r>
            <w:r w:rsidRPr="007C1B8C">
              <w:rPr>
                <w:rFonts w:ascii="Arial" w:hAnsi="Arial" w:cs="Arial"/>
                <w:sz w:val="18"/>
                <w:szCs w:val="18"/>
                <w:u w:val="single"/>
              </w:rPr>
              <w:t xml:space="preserve"> confir</w:t>
            </w:r>
            <w:r>
              <w:rPr>
                <w:rFonts w:ascii="Arial" w:hAnsi="Arial" w:cs="Arial"/>
                <w:sz w:val="18"/>
                <w:szCs w:val="18"/>
                <w:u w:val="single"/>
              </w:rPr>
              <w:t>ms</w:t>
            </w:r>
            <w:r w:rsidRPr="007C1B8C">
              <w:rPr>
                <w:rFonts w:ascii="Arial" w:hAnsi="Arial" w:cs="Arial"/>
                <w:sz w:val="18"/>
                <w:szCs w:val="18"/>
                <w:u w:val="single"/>
              </w:rPr>
              <w:t xml:space="preserve"> enrolment</w:t>
            </w:r>
            <w:r w:rsidRPr="007C1B8C">
              <w:rPr>
                <w:rFonts w:ascii="Arial" w:hAnsi="Arial" w:cs="Arial"/>
                <w:sz w:val="18"/>
                <w:szCs w:val="18"/>
              </w:rPr>
              <w:t xml:space="preserve">.  Protocols set out in DES Circulars 42/2015 and 34/2016).  </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w:t>
            </w:r>
            <w:proofErr w:type="spellStart"/>
            <w:r w:rsidRPr="007C1B8C">
              <w:rPr>
                <w:rFonts w:ascii="Arial" w:hAnsi="Arial" w:cs="Arial"/>
                <w:sz w:val="18"/>
                <w:szCs w:val="18"/>
              </w:rPr>
              <w:t>eg</w:t>
            </w:r>
            <w:proofErr w:type="spellEnd"/>
            <w:r w:rsidRPr="007C1B8C">
              <w:rPr>
                <w:rFonts w:ascii="Arial" w:hAnsi="Arial" w:cs="Arial"/>
                <w:sz w:val="18"/>
                <w:szCs w:val="18"/>
              </w:rPr>
              <w:t xml:space="preserve">. notification to relevant personnel within 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w:t>
            </w:r>
            <w:proofErr w:type="spellStart"/>
            <w:r w:rsidRPr="007C1B8C">
              <w:rPr>
                <w:rFonts w:ascii="Arial" w:hAnsi="Arial" w:cs="Arial"/>
                <w:sz w:val="18"/>
                <w:szCs w:val="18"/>
              </w:rPr>
              <w:t>eg</w:t>
            </w:r>
            <w:proofErr w:type="spellEnd"/>
            <w:r w:rsidRPr="007C1B8C">
              <w:rPr>
                <w:rFonts w:ascii="Arial" w:hAnsi="Arial" w:cs="Arial"/>
                <w:sz w:val="18"/>
                <w:szCs w:val="18"/>
              </w:rPr>
              <w:t xml:space="preserve">.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learning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transferred to the DES via the Post-Primary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8772C0" w:rsidRPr="007C1B8C">
              <w:rPr>
                <w:rFonts w:ascii="Arial" w:hAnsi="Arial" w:cs="Arial"/>
                <w:sz w:val="18"/>
                <w:szCs w:val="18"/>
                <w:u w:val="single"/>
              </w:rPr>
              <w:t xml:space="preserve"> Notice for P-POD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system, and for planning purposes.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 to register the student for State Examinations (Junior Cycle, Leaving Cycle), to submit the students’ work to the recognised accrediting body etc.</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State exam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Continuous assessment and end of term/year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 and to ensure necessary paperwork for INIS (</w:t>
            </w:r>
            <w:r w:rsidRPr="007C1B8C">
              <w:rPr>
                <w:rFonts w:ascii="Arial" w:hAnsi="Arial"/>
                <w:sz w:val="18"/>
                <w:szCs w:val="18"/>
              </w:rPr>
              <w:t xml:space="preserve">Irish Border Control/Irish Naturalisation &amp; Immigration Service requirements where children are travelling with someone other than their parent or guardian).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p w:rsidR="008772C0" w:rsidRPr="008B5BEE"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itinerary reports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Letter from parent(s)/guardian(s) giving consent to </w:t>
            </w:r>
            <w:r>
              <w:rPr>
                <w:rFonts w:ascii="Arial" w:hAnsi="Arial"/>
                <w:sz w:val="18"/>
                <w:szCs w:val="18"/>
              </w:rPr>
              <w:t>travel</w:t>
            </w:r>
            <w:r w:rsidRPr="007C1B8C">
              <w:rPr>
                <w:rFonts w:ascii="Arial" w:hAnsi="Arial"/>
                <w:sz w:val="18"/>
                <w:szCs w:val="18"/>
              </w:rPr>
              <w:t xml:space="preserve">.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birth or adoption certificate or guardianship papers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marriage/divorce certificate (where parent has different surname to child).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the parent/guardian’s passport or State identity document.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sz w:val="18"/>
                <w:szCs w:val="18"/>
                <w:u w:val="single"/>
              </w:rPr>
              <w:t>Garda vetting outcomes</w:t>
            </w:r>
            <w:r w:rsidRPr="007C1B8C">
              <w:rPr>
                <w:rFonts w:ascii="Arial" w:hAnsi="Arial" w:cs="Arial"/>
                <w:sz w:val="18"/>
                <w:szCs w:val="18"/>
              </w:rPr>
              <w:t>: Certain work experience roles may require that a student be Garda vetted (Statutory vetting process).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 xml:space="preserve">Information as set down in National Vetting Bureau (Children and Vulnerable Persons) Act 2012.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Garda vetting form</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CCTV is in operation at the perimeter, exterior and certain internal common areas within the school both during the daytime and during the night hours each day. CCTV is used at external points on the premises (</w:t>
            </w:r>
            <w:proofErr w:type="spellStart"/>
            <w:r w:rsidRPr="007C1B8C">
              <w:rPr>
                <w:rFonts w:ascii="Arial" w:hAnsi="Arial" w:cs="Arial"/>
                <w:sz w:val="18"/>
                <w:szCs w:val="18"/>
              </w:rPr>
              <w:t>eg</w:t>
            </w:r>
            <w:proofErr w:type="spellEnd"/>
            <w:r w:rsidRPr="007C1B8C">
              <w:rPr>
                <w:rFonts w:ascii="Arial" w:hAnsi="Arial" w:cs="Arial"/>
                <w:sz w:val="18"/>
                <w:szCs w:val="18"/>
              </w:rPr>
              <w:t>. at front gates, in the car-park etc) and at certain internal points (</w:t>
            </w:r>
            <w:proofErr w:type="spellStart"/>
            <w:r w:rsidRPr="007C1B8C">
              <w:rPr>
                <w:rFonts w:ascii="Arial" w:hAnsi="Arial" w:cs="Arial"/>
                <w:sz w:val="18"/>
                <w:szCs w:val="18"/>
              </w:rPr>
              <w:t>eg</w:t>
            </w:r>
            <w:proofErr w:type="spellEnd"/>
            <w:r w:rsidRPr="007C1B8C">
              <w:rPr>
                <w:rFonts w:ascii="Arial" w:hAnsi="Arial" w:cs="Arial"/>
                <w:sz w:val="18"/>
                <w:szCs w:val="18"/>
              </w:rPr>
              <w:t xml:space="preserve">. front desk/reception area, corridors etc). In 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Learning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Mandatory reporting obligations require data sharing with TUSLA, An Garda Síochána and any other appropriate law enforcement or child protection authorities. DES Inspectorate may seek access to the school’s child protection records for audit 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proofErr w:type="spellStart"/>
            <w:r w:rsidRPr="007C1B8C">
              <w:rPr>
                <w:rFonts w:ascii="Arial" w:hAnsi="Arial" w:cs="Arial"/>
                <w:sz w:val="18"/>
                <w:szCs w:val="18"/>
              </w:rPr>
              <w:t>Meitheal</w:t>
            </w:r>
            <w:proofErr w:type="spellEnd"/>
            <w:r w:rsidRPr="007C1B8C">
              <w:rPr>
                <w:rFonts w:ascii="Arial" w:hAnsi="Arial" w:cs="Arial"/>
                <w:sz w:val="18"/>
                <w:szCs w:val="18"/>
              </w:rPr>
              <w:t xml:space="preserve">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Counselling &amp; Pastoral Care Records</w:t>
            </w:r>
            <w:r w:rsidRPr="007C1B8C">
              <w:rPr>
                <w:rFonts w:ascii="Arial" w:hAnsi="Arial" w:cs="Arial"/>
                <w:sz w:val="18"/>
                <w:szCs w:val="18"/>
              </w:rPr>
              <w:t xml:space="preserve">: This information is required to provide access to counselling services and/or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G</w:t>
            </w:r>
            <w:r w:rsidRPr="007C1B8C">
              <w:rPr>
                <w:rFonts w:ascii="Arial" w:hAnsi="Arial" w:cs="Arial"/>
                <w:sz w:val="18"/>
                <w:szCs w:val="18"/>
              </w:rPr>
              <w:t xml:space="preserve">uidance </w:t>
            </w:r>
            <w:r>
              <w:rPr>
                <w:rFonts w:ascii="Arial" w:hAnsi="Arial" w:cs="Arial"/>
                <w:sz w:val="18"/>
                <w:szCs w:val="18"/>
              </w:rPr>
              <w:t>Counselling notes</w:t>
            </w:r>
            <w:r w:rsidRPr="007C1B8C">
              <w:rPr>
                <w:rFonts w:ascii="Arial" w:hAnsi="Arial" w:cs="Arial"/>
                <w:sz w:val="18"/>
                <w:szCs w:val="18"/>
              </w:rPr>
              <w:t xml:space="preserv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 concerning Student Support Team/Pastoral Care Team Meetings</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 xml:space="preserve">Data will be shared with </w:t>
            </w:r>
            <w:proofErr w:type="gramStart"/>
            <w:r w:rsidRPr="007C1B8C">
              <w:rPr>
                <w:rFonts w:ascii="Arial" w:hAnsi="Arial" w:cs="Arial"/>
                <w:bCs/>
                <w:color w:val="000000"/>
                <w:sz w:val="18"/>
                <w:szCs w:val="18"/>
              </w:rPr>
              <w:t>An</w:t>
            </w:r>
            <w:proofErr w:type="gramEnd"/>
            <w:r w:rsidRPr="007C1B8C">
              <w:rPr>
                <w:rFonts w:ascii="Arial" w:hAnsi="Arial" w:cs="Arial"/>
                <w:bCs/>
                <w:color w:val="000000"/>
                <w:sz w:val="18"/>
                <w:szCs w:val="18"/>
              </w:rPr>
              <w:t xml:space="preserve">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keepNext/>
              <w:tabs>
                <w:tab w:val="left" w:pos="0"/>
              </w:tabs>
              <w:spacing w:before="0" w:beforeAutospacing="0" w:afterAutospacing="0" w:line="240" w:lineRule="auto"/>
              <w:jc w:val="both"/>
              <w:rPr>
                <w:rFonts w:ascii="Arial" w:hAnsi="Arial"/>
                <w:sz w:val="18"/>
                <w:szCs w:val="18"/>
                <w:u w:val="single"/>
              </w:rPr>
            </w:pPr>
            <w:r w:rsidRPr="007C1B8C">
              <w:rPr>
                <w:rFonts w:ascii="Arial" w:hAnsi="Arial" w:cs="Arial"/>
                <w:bCs/>
                <w:sz w:val="18"/>
                <w:szCs w:val="18"/>
                <w:u w:val="single"/>
              </w:rPr>
              <w:lastRenderedPageBreak/>
              <w:t>Financial information, fees etc</w:t>
            </w:r>
            <w:r w:rsidRPr="007C1B8C">
              <w:rPr>
                <w:rFonts w:ascii="Arial" w:hAnsi="Arial" w:cs="Arial"/>
                <w:bCs/>
                <w:sz w:val="18"/>
                <w:szCs w:val="18"/>
              </w:rPr>
              <w:t>:</w:t>
            </w:r>
            <w:r w:rsidRPr="007C1B8C">
              <w:rPr>
                <w:rFonts w:ascii="Arial" w:hAnsi="Arial" w:cs="Arial"/>
                <w:sz w:val="18"/>
                <w:szCs w:val="18"/>
              </w:rPr>
              <w:t xml:space="preserve"> Without this information, the school cannot process applications, make grant payments, or receive payment of monies (</w:t>
            </w:r>
            <w:r w:rsidRPr="007C1B8C">
              <w:rPr>
                <w:rFonts w:ascii="Arial" w:hAnsi="Arial" w:cs="Arial"/>
                <w:iCs/>
                <w:sz w:val="18"/>
                <w:szCs w:val="18"/>
              </w:rPr>
              <w:t>e.g</w:t>
            </w:r>
            <w:r w:rsidRPr="007C1B8C">
              <w:rPr>
                <w:rFonts w:ascii="Arial" w:hAnsi="Arial" w:cs="Arial"/>
                <w:i/>
                <w:iCs/>
                <w:sz w:val="18"/>
                <w:szCs w:val="18"/>
              </w:rPr>
              <w:t xml:space="preserve">. </w:t>
            </w:r>
            <w:r w:rsidRPr="007C1B8C">
              <w:rPr>
                <w:rFonts w:ascii="Arial" w:hAnsi="Arial" w:cs="Arial"/>
                <w:sz w:val="18"/>
                <w:szCs w:val="18"/>
              </w:rPr>
              <w:t>course fees,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(including fee support and fee waiver documentation), </w:t>
            </w:r>
          </w:p>
          <w:p w:rsidR="008772C0" w:rsidRPr="00E9561A"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E9561A">
              <w:rPr>
                <w:rFonts w:ascii="Arial" w:hAnsi="Arial" w:cs="Arial"/>
                <w:sz w:val="18"/>
                <w:szCs w:val="18"/>
              </w:rPr>
              <w:t>Scholarship/Grant applications (including Gaeltacht, book rental scheme etc).</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D93CAA">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94" w:name="_Toc5710959"/>
      <w:r>
        <w:rPr>
          <w:rFonts w:cstheme="majorHAnsi"/>
          <w:szCs w:val="26"/>
        </w:rPr>
        <w:lastRenderedPageBreak/>
        <w:t>Reference sites</w:t>
      </w:r>
      <w:bookmarkEnd w:id="94"/>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4"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5"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6"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7"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8"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9"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20"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21"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22"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3"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4"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5"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81" w:rsidRDefault="005D7C81">
      <w:r>
        <w:separator/>
      </w:r>
    </w:p>
  </w:endnote>
  <w:endnote w:type="continuationSeparator" w:id="0">
    <w:p w:rsidR="005D7C81" w:rsidRDefault="005D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68" w:rsidRPr="00731B34" w:rsidRDefault="00183668" w:rsidP="00731B34">
    <w:pPr>
      <w:pStyle w:val="Header"/>
      <w:tabs>
        <w:tab w:val="clear" w:pos="4320"/>
        <w:tab w:val="clear" w:pos="8640"/>
        <w:tab w:val="right" w:pos="10206"/>
      </w:tabs>
      <w:jc w:val="center"/>
      <w:rPr>
        <w:b/>
        <w:i/>
        <w:color w:val="7F7F7F" w:themeColor="text1" w:themeTint="80"/>
        <w:sz w:val="22"/>
        <w:szCs w:val="20"/>
        <w:lang w:val="en-I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81" w:rsidRDefault="005D7C81">
      <w:r>
        <w:separator/>
      </w:r>
    </w:p>
  </w:footnote>
  <w:footnote w:type="continuationSeparator" w:id="0">
    <w:p w:rsidR="005D7C81" w:rsidRDefault="005D7C81">
      <w:r>
        <w:continuationSeparator/>
      </w:r>
    </w:p>
  </w:footnote>
  <w:footnote w:id="1">
    <w:p w:rsidR="00183668" w:rsidRPr="00AC6430" w:rsidRDefault="00183668"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183668" w:rsidRDefault="00183668"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183668" w:rsidRDefault="00183668">
      <w:pPr>
        <w:pStyle w:val="FootnoteText"/>
      </w:pPr>
      <w:r>
        <w:rPr>
          <w:rStyle w:val="FootnoteReference"/>
        </w:rPr>
        <w:footnoteRef/>
      </w:r>
      <w:r>
        <w:t xml:space="preserve"> GDPR Article 9 sets out the lawful bases that apply to the processing of special categories of personal data.</w:t>
      </w:r>
    </w:p>
  </w:footnote>
  <w:footnote w:id="4">
    <w:p w:rsidR="00183668" w:rsidRDefault="00183668"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183668" w:rsidRPr="004712F0" w:rsidRDefault="00183668">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183668" w:rsidRPr="0060381C" w:rsidRDefault="00183668">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rsidR="00183668" w:rsidRPr="0022503A" w:rsidRDefault="00183668"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183668" w:rsidRDefault="00183668" w:rsidP="00F3666F">
      <w:pPr>
        <w:pStyle w:val="FootnoteText"/>
      </w:pPr>
      <w:r>
        <w:rPr>
          <w:rStyle w:val="FootnoteReference"/>
        </w:rPr>
        <w:footnoteRef/>
      </w:r>
      <w:r>
        <w:t xml:space="preserve"> See GDPR Articles 12-23 for a full explanation of subject rights and their application.</w:t>
      </w:r>
    </w:p>
  </w:footnote>
  <w:footnote w:id="9">
    <w:p w:rsidR="00183668" w:rsidRPr="00141083" w:rsidRDefault="00183668"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183668" w:rsidRPr="00B67415" w:rsidRDefault="00183668" w:rsidP="00F96685">
      <w:pPr>
        <w:pStyle w:val="FootnoteText"/>
      </w:pPr>
      <w:r>
        <w:rPr>
          <w:rStyle w:val="FootnoteReference"/>
        </w:rPr>
        <w:footnoteRef/>
      </w:r>
      <w:r>
        <w:t xml:space="preserve"> The GDPR4schools.ie website identifies some of the GDPR Roles and Responsibilities held by different groups, namely (</w:t>
      </w:r>
      <w:proofErr w:type="spellStart"/>
      <w:r>
        <w:t>i</w:t>
      </w:r>
      <w:proofErr w:type="spellEnd"/>
      <w:r>
        <w:t>)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183668" w:rsidRPr="004D3910" w:rsidRDefault="00183668"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proofErr w:type="spellStart"/>
      <w:r>
        <w:t>i</w:t>
      </w:r>
      <w:proofErr w:type="spellEnd"/>
      <w:r>
        <w:t>) Acceptable Use Policy (ICT) (ii) Child Protection Procedures (iii) Code of Behaviour (iv) Guidance and Counselling (v) Policy on Special Education Needs (vi) Anti-Bullying Policy.</w:t>
      </w:r>
    </w:p>
  </w:footnote>
  <w:footnote w:id="12">
    <w:p w:rsidR="00183668" w:rsidRPr="009F0265" w:rsidRDefault="00183668">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183668" w:rsidRPr="003970C7" w:rsidRDefault="00183668"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183668" w:rsidRPr="00F27C0F" w:rsidRDefault="00183668">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183668" w:rsidRDefault="00183668"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183668" w:rsidRDefault="00183668"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183668" w:rsidRDefault="00183668"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183668" w:rsidRDefault="00183668"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183668" w:rsidRPr="00831BE2" w:rsidRDefault="00183668" w:rsidP="008C50EA">
      <w:pPr>
        <w:pStyle w:val="FootnoteText"/>
        <w:rPr>
          <w:lang w:val="en-IE"/>
        </w:rPr>
      </w:pPr>
      <w:r>
        <w:rPr>
          <w:rStyle w:val="FootnoteReference"/>
        </w:rPr>
        <w:footnoteRef/>
      </w:r>
      <w:r>
        <w:t xml:space="preserve"> </w:t>
      </w:r>
      <w:r w:rsidRPr="00831BE2">
        <w:t>GDPR Articles 13 (or 14)</w:t>
      </w:r>
    </w:p>
  </w:footnote>
  <w:footnote w:id="20">
    <w:p w:rsidR="00183668" w:rsidRPr="00AC6430" w:rsidRDefault="00183668"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rsidR="00183668" w:rsidRPr="00055ED3" w:rsidRDefault="00183668"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183668" w:rsidRDefault="00183668"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183668" w:rsidRDefault="00183668"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183668" w:rsidRDefault="00183668"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183668" w:rsidRPr="002D32B6" w:rsidRDefault="00183668">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183668" w:rsidRPr="0073258F" w:rsidRDefault="00183668"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183668" w:rsidRPr="00CB6119" w:rsidRDefault="00183668">
      <w:pPr>
        <w:pStyle w:val="FootnoteText"/>
        <w:rPr>
          <w:lang w:val="en-IE"/>
        </w:rPr>
      </w:pPr>
      <w:r>
        <w:rPr>
          <w:rStyle w:val="FootnoteReference"/>
        </w:rPr>
        <w:footnoteRef/>
      </w:r>
      <w:r>
        <w:t xml:space="preserve"> </w:t>
      </w:r>
      <w:r w:rsidRPr="00753258">
        <w:t xml:space="preserve">The likelihood and severity of the risk to the rights and freedoms of the data subject should be determined by reference to the nature, scope, context and purposes of the processing. Risk should be evaluated on the basis of an objective </w:t>
      </w:r>
      <w:proofErr w:type="gramStart"/>
      <w:r w:rsidRPr="00753258">
        <w:t>assessment,</w:t>
      </w:r>
      <w:proofErr w:type="gramEnd"/>
      <w:r w:rsidRPr="00753258">
        <w:t xml:space="preserve"> by which it is established whether data processing operations involve a risk or a high ris</w:t>
      </w:r>
      <w:r>
        <w:t>k (GDPR Recital 76).</w:t>
      </w:r>
    </w:p>
  </w:footnote>
  <w:footnote w:id="28">
    <w:p w:rsidR="00183668" w:rsidRPr="00CD0774" w:rsidRDefault="00183668">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183668" w:rsidRPr="00B2760D" w:rsidRDefault="00183668"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s</w:t>
      </w:r>
      <w:r w:rsidRPr="004B1548">
        <w:t xml:space="preserve"> 0047/2010</w:t>
      </w:r>
      <w:r w:rsidRPr="00B2760D">
        <w:t xml:space="preserve"> </w:t>
      </w:r>
      <w:r>
        <w:t xml:space="preserve">and </w:t>
      </w:r>
      <w:r w:rsidRPr="00B2760D">
        <w:t>00</w:t>
      </w:r>
      <w:r>
        <w:t>23/2016</w:t>
      </w:r>
      <w:r w:rsidRPr="00B2760D">
        <w:t xml:space="preserve"> in the “Circulars” section).  </w:t>
      </w:r>
      <w:r w:rsidRPr="00E232D2">
        <w:t xml:space="preserve">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w:t>
      </w:r>
      <w:proofErr w:type="gramStart"/>
      <w:r w:rsidRPr="00E232D2">
        <w:t>However</w:t>
      </w:r>
      <w:proofErr w:type="gramEnd"/>
      <w:r w:rsidRPr="00E232D2">
        <w:t xml:space="preserve"> the DES advises that it does not use individual data, but rather aggregated data is grouped together for these purposes.</w:t>
      </w:r>
    </w:p>
  </w:footnote>
  <w:footnote w:id="30">
    <w:p w:rsidR="00183668" w:rsidRPr="00E232D2" w:rsidRDefault="00183668">
      <w:pPr>
        <w:pStyle w:val="FootnoteText"/>
        <w:rPr>
          <w:lang w:val="en-IE"/>
        </w:rPr>
      </w:pPr>
      <w:r>
        <w:rPr>
          <w:rStyle w:val="FootnoteReference"/>
        </w:rPr>
        <w:footnoteRef/>
      </w:r>
      <w:r>
        <w:t xml:space="preserve"> </w:t>
      </w:r>
      <w:proofErr w:type="spellStart"/>
      <w:r w:rsidRPr="00E232D2">
        <w:t>Túsla</w:t>
      </w:r>
      <w:proofErr w:type="spellEnd"/>
      <w:r w:rsidRPr="00E232D2">
        <w:t>, the Child and Family Agency, is the State agency responsible for improving wellbeing and outcomes for children</w:t>
      </w:r>
      <w:r>
        <w:t>.</w:t>
      </w:r>
    </w:p>
  </w:footnote>
  <w:footnote w:id="31">
    <w:p w:rsidR="00183668" w:rsidRPr="003D051E" w:rsidRDefault="00183668"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183668" w:rsidRPr="00B21986" w:rsidRDefault="00183668"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183668" w:rsidRPr="00972D44" w:rsidRDefault="00183668"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183668" w:rsidRPr="008424DC" w:rsidRDefault="00183668"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proofErr w:type="gramStart"/>
      <w:r>
        <w:t>However</w:t>
      </w:r>
      <w:proofErr w:type="gramEnd"/>
      <w:r>
        <w:t xml:space="preserve">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183668" w:rsidRPr="00DC01D8" w:rsidRDefault="00183668"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rsidR="00183668" w:rsidRPr="00D92141" w:rsidRDefault="00183668"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183668" w:rsidRPr="00F5793D" w:rsidRDefault="00183668"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183668" w:rsidRPr="00B21986" w:rsidRDefault="00183668"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183668" w:rsidRPr="00062D72" w:rsidRDefault="00183668"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68" w:rsidRPr="007C508D" w:rsidRDefault="00183668"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C8"/>
    <w:rsid w:val="00000FEE"/>
    <w:rsid w:val="000043F0"/>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86AE7"/>
    <w:rsid w:val="000A0063"/>
    <w:rsid w:val="000A4B4F"/>
    <w:rsid w:val="000A6688"/>
    <w:rsid w:val="000B251B"/>
    <w:rsid w:val="000C2C51"/>
    <w:rsid w:val="000C3F48"/>
    <w:rsid w:val="000C4134"/>
    <w:rsid w:val="000D117C"/>
    <w:rsid w:val="000D3519"/>
    <w:rsid w:val="000D5E41"/>
    <w:rsid w:val="000E2AF0"/>
    <w:rsid w:val="000E3A8B"/>
    <w:rsid w:val="000F3DCD"/>
    <w:rsid w:val="000F6209"/>
    <w:rsid w:val="000F659D"/>
    <w:rsid w:val="001020A8"/>
    <w:rsid w:val="00102C79"/>
    <w:rsid w:val="001103A5"/>
    <w:rsid w:val="001228E9"/>
    <w:rsid w:val="00122F7B"/>
    <w:rsid w:val="0012533F"/>
    <w:rsid w:val="00125757"/>
    <w:rsid w:val="001265DE"/>
    <w:rsid w:val="00133E86"/>
    <w:rsid w:val="00135225"/>
    <w:rsid w:val="00135C20"/>
    <w:rsid w:val="001370DD"/>
    <w:rsid w:val="00141083"/>
    <w:rsid w:val="001423E9"/>
    <w:rsid w:val="00144098"/>
    <w:rsid w:val="00146A31"/>
    <w:rsid w:val="001507A4"/>
    <w:rsid w:val="00150A32"/>
    <w:rsid w:val="00154807"/>
    <w:rsid w:val="001552B4"/>
    <w:rsid w:val="0015635D"/>
    <w:rsid w:val="00160F9E"/>
    <w:rsid w:val="00165852"/>
    <w:rsid w:val="00167167"/>
    <w:rsid w:val="00176803"/>
    <w:rsid w:val="0018206E"/>
    <w:rsid w:val="00183668"/>
    <w:rsid w:val="001A35D9"/>
    <w:rsid w:val="001B2280"/>
    <w:rsid w:val="001B235F"/>
    <w:rsid w:val="001B3ADE"/>
    <w:rsid w:val="001B5933"/>
    <w:rsid w:val="001C4E7B"/>
    <w:rsid w:val="001C59DC"/>
    <w:rsid w:val="001D00E8"/>
    <w:rsid w:val="001D4637"/>
    <w:rsid w:val="001E20C8"/>
    <w:rsid w:val="001E71AA"/>
    <w:rsid w:val="00202D49"/>
    <w:rsid w:val="00205AC2"/>
    <w:rsid w:val="002126B3"/>
    <w:rsid w:val="00214DC5"/>
    <w:rsid w:val="002179FC"/>
    <w:rsid w:val="002220FB"/>
    <w:rsid w:val="002236F1"/>
    <w:rsid w:val="0022503A"/>
    <w:rsid w:val="002257FA"/>
    <w:rsid w:val="00226F02"/>
    <w:rsid w:val="002330EF"/>
    <w:rsid w:val="0023597E"/>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1947"/>
    <w:rsid w:val="002A3C16"/>
    <w:rsid w:val="002A5646"/>
    <w:rsid w:val="002A5653"/>
    <w:rsid w:val="002A5F02"/>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67DF"/>
    <w:rsid w:val="004A2B9C"/>
    <w:rsid w:val="004A7B28"/>
    <w:rsid w:val="004B1257"/>
    <w:rsid w:val="004B1548"/>
    <w:rsid w:val="004B77CC"/>
    <w:rsid w:val="004C223D"/>
    <w:rsid w:val="004C2EC3"/>
    <w:rsid w:val="004C3F59"/>
    <w:rsid w:val="004C5BDE"/>
    <w:rsid w:val="004C673F"/>
    <w:rsid w:val="004D3910"/>
    <w:rsid w:val="004D6310"/>
    <w:rsid w:val="004E08CE"/>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520E4"/>
    <w:rsid w:val="00554589"/>
    <w:rsid w:val="00554E25"/>
    <w:rsid w:val="00556F4A"/>
    <w:rsid w:val="005574DC"/>
    <w:rsid w:val="00567C75"/>
    <w:rsid w:val="005703DD"/>
    <w:rsid w:val="00572F71"/>
    <w:rsid w:val="0057653D"/>
    <w:rsid w:val="005819B8"/>
    <w:rsid w:val="0058332C"/>
    <w:rsid w:val="00584C8C"/>
    <w:rsid w:val="00590D04"/>
    <w:rsid w:val="00591733"/>
    <w:rsid w:val="005931EA"/>
    <w:rsid w:val="005956E2"/>
    <w:rsid w:val="00595E6E"/>
    <w:rsid w:val="005A241B"/>
    <w:rsid w:val="005A55DD"/>
    <w:rsid w:val="005A63B2"/>
    <w:rsid w:val="005B7A3C"/>
    <w:rsid w:val="005C0D88"/>
    <w:rsid w:val="005C412A"/>
    <w:rsid w:val="005C6E8D"/>
    <w:rsid w:val="005D7C81"/>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8C6"/>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FD1"/>
    <w:rsid w:val="006F69E0"/>
    <w:rsid w:val="00712992"/>
    <w:rsid w:val="00714143"/>
    <w:rsid w:val="00715481"/>
    <w:rsid w:val="007160C3"/>
    <w:rsid w:val="007207AB"/>
    <w:rsid w:val="007269DE"/>
    <w:rsid w:val="00731B34"/>
    <w:rsid w:val="00731F40"/>
    <w:rsid w:val="0073688A"/>
    <w:rsid w:val="00743538"/>
    <w:rsid w:val="0074558D"/>
    <w:rsid w:val="0075089D"/>
    <w:rsid w:val="00751F2E"/>
    <w:rsid w:val="00753258"/>
    <w:rsid w:val="007548F6"/>
    <w:rsid w:val="007551F8"/>
    <w:rsid w:val="00764E7D"/>
    <w:rsid w:val="007828C1"/>
    <w:rsid w:val="00783A83"/>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615D3"/>
    <w:rsid w:val="00864330"/>
    <w:rsid w:val="008648AB"/>
    <w:rsid w:val="00867722"/>
    <w:rsid w:val="00870F2E"/>
    <w:rsid w:val="00872C09"/>
    <w:rsid w:val="00873E43"/>
    <w:rsid w:val="00874F57"/>
    <w:rsid w:val="00875FBB"/>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D1EC2"/>
    <w:rsid w:val="009D7BAB"/>
    <w:rsid w:val="009E27CD"/>
    <w:rsid w:val="009E3EEB"/>
    <w:rsid w:val="009F0265"/>
    <w:rsid w:val="009F5C6D"/>
    <w:rsid w:val="00A01C28"/>
    <w:rsid w:val="00A10DBE"/>
    <w:rsid w:val="00A12985"/>
    <w:rsid w:val="00A249E4"/>
    <w:rsid w:val="00A253C7"/>
    <w:rsid w:val="00A257C3"/>
    <w:rsid w:val="00A258E8"/>
    <w:rsid w:val="00A25DF3"/>
    <w:rsid w:val="00A30C65"/>
    <w:rsid w:val="00A31BD0"/>
    <w:rsid w:val="00A336BD"/>
    <w:rsid w:val="00A338F8"/>
    <w:rsid w:val="00A34C3B"/>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74EEB"/>
    <w:rsid w:val="00B8074A"/>
    <w:rsid w:val="00B8314B"/>
    <w:rsid w:val="00B834B9"/>
    <w:rsid w:val="00B84828"/>
    <w:rsid w:val="00B90465"/>
    <w:rsid w:val="00B92918"/>
    <w:rsid w:val="00B94EF9"/>
    <w:rsid w:val="00BA3152"/>
    <w:rsid w:val="00BA7E47"/>
    <w:rsid w:val="00BB77DB"/>
    <w:rsid w:val="00BC1569"/>
    <w:rsid w:val="00BD3AE6"/>
    <w:rsid w:val="00BD3FE3"/>
    <w:rsid w:val="00BE10F2"/>
    <w:rsid w:val="00BE3D3D"/>
    <w:rsid w:val="00BE6BBF"/>
    <w:rsid w:val="00BE711B"/>
    <w:rsid w:val="00BF0154"/>
    <w:rsid w:val="00BF08E8"/>
    <w:rsid w:val="00BF3862"/>
    <w:rsid w:val="00BF585E"/>
    <w:rsid w:val="00BF7E1D"/>
    <w:rsid w:val="00C007A3"/>
    <w:rsid w:val="00C062A1"/>
    <w:rsid w:val="00C07F77"/>
    <w:rsid w:val="00C10DFA"/>
    <w:rsid w:val="00C22EF5"/>
    <w:rsid w:val="00C23A23"/>
    <w:rsid w:val="00C2648E"/>
    <w:rsid w:val="00C2669C"/>
    <w:rsid w:val="00C30E64"/>
    <w:rsid w:val="00C36BB0"/>
    <w:rsid w:val="00C408B9"/>
    <w:rsid w:val="00C43AA8"/>
    <w:rsid w:val="00C46068"/>
    <w:rsid w:val="00C465B7"/>
    <w:rsid w:val="00C50BEE"/>
    <w:rsid w:val="00C51123"/>
    <w:rsid w:val="00C53040"/>
    <w:rsid w:val="00C5516B"/>
    <w:rsid w:val="00C61FAD"/>
    <w:rsid w:val="00C633C7"/>
    <w:rsid w:val="00C65699"/>
    <w:rsid w:val="00C715DE"/>
    <w:rsid w:val="00C74B4F"/>
    <w:rsid w:val="00C74F5F"/>
    <w:rsid w:val="00C7671C"/>
    <w:rsid w:val="00C83F1F"/>
    <w:rsid w:val="00C87EBA"/>
    <w:rsid w:val="00C9018A"/>
    <w:rsid w:val="00C9064D"/>
    <w:rsid w:val="00C911D9"/>
    <w:rsid w:val="00C94775"/>
    <w:rsid w:val="00C9494D"/>
    <w:rsid w:val="00CA0F32"/>
    <w:rsid w:val="00CA11BD"/>
    <w:rsid w:val="00CA3A18"/>
    <w:rsid w:val="00CA76CA"/>
    <w:rsid w:val="00CB5169"/>
    <w:rsid w:val="00CB6119"/>
    <w:rsid w:val="00CC0D5B"/>
    <w:rsid w:val="00CC57D5"/>
    <w:rsid w:val="00CD0774"/>
    <w:rsid w:val="00CD5936"/>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C46C9"/>
    <w:rsid w:val="00DD5F01"/>
    <w:rsid w:val="00DD71A2"/>
    <w:rsid w:val="00DE76B1"/>
    <w:rsid w:val="00DF0249"/>
    <w:rsid w:val="00DF0491"/>
    <w:rsid w:val="00DF6844"/>
    <w:rsid w:val="00DF694F"/>
    <w:rsid w:val="00E02A6C"/>
    <w:rsid w:val="00E040C7"/>
    <w:rsid w:val="00E066A9"/>
    <w:rsid w:val="00E104BA"/>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877C8C"/>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dataprotectionschools.ie/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pb.europa.e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dpr4schools.ie/" TargetMode="External"/><Relationship Id="rId25" Type="http://schemas.openxmlformats.org/officeDocument/2006/relationships/hyperlink" Target="https://www.ncsc.gov.uk/" TargetMode="External"/><Relationship Id="rId2" Type="http://schemas.openxmlformats.org/officeDocument/2006/relationships/customXml" Target="../customXml/item2.xml"/><Relationship Id="rId16" Type="http://schemas.openxmlformats.org/officeDocument/2006/relationships/hyperlink" Target="https://gdpr-info.eu/" TargetMode="External"/><Relationship Id="rId20" Type="http://schemas.openxmlformats.org/officeDocument/2006/relationships/hyperlink" Target="https://forms.dataprotection.ie/report-a-breach-of-personal-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csc.gov.ie/" TargetMode="External"/><Relationship Id="rId5" Type="http://schemas.openxmlformats.org/officeDocument/2006/relationships/numbering" Target="numbering.xml"/><Relationship Id="rId15" Type="http://schemas.openxmlformats.org/officeDocument/2006/relationships/hyperlink" Target="https://eur-lex.europa.eu/eli/reg/2016/679/oj" TargetMode="External"/><Relationship Id="rId23" Type="http://schemas.openxmlformats.org/officeDocument/2006/relationships/hyperlink" Target="https://www.pdsttechnologyineducation.ie" TargetMode="External"/><Relationship Id="rId10" Type="http://schemas.openxmlformats.org/officeDocument/2006/relationships/endnotes" Target="endnotes.xml"/><Relationship Id="rId19" Type="http://schemas.openxmlformats.org/officeDocument/2006/relationships/hyperlink" Target="https://www.dataprotecti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ishstatutebook.ie/eli/2018/act/7/enacted/en/html" TargetMode="External"/><Relationship Id="rId22" Type="http://schemas.openxmlformats.org/officeDocument/2006/relationships/hyperlink" Target="https://edpb.europa.eu/our-work-tools/general-guidance/gdpr-guidelines-recommendations-best-practices_e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B0E2196C795459D9B04FD5EF76BE0" ma:contentTypeVersion="0" ma:contentTypeDescription="Create a new document." ma:contentTypeScope="" ma:versionID="99f51072a9e9a3ba8f4bff5b86eeeafc">
  <xsd:schema xmlns:xsd="http://www.w3.org/2001/XMLSchema" xmlns:xs="http://www.w3.org/2001/XMLSchema" xmlns:p="http://schemas.microsoft.com/office/2006/metadata/properties" targetNamespace="http://schemas.microsoft.com/office/2006/metadata/properties" ma:root="true" ma:fieldsID="3f1e205aec6cde8026914b1dac95d2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2C74-974E-49FD-895C-EB565093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C4F47-4EED-46AE-9860-E8F58EEC68A9}">
  <ds:schemaRefs>
    <ds:schemaRef ds:uri="http://schemas.microsoft.com/sharepoint/v3/contenttype/forms"/>
  </ds:schemaRefs>
</ds:datastoreItem>
</file>

<file path=customXml/itemProps3.xml><?xml version="1.0" encoding="utf-8"?>
<ds:datastoreItem xmlns:ds="http://schemas.openxmlformats.org/officeDocument/2006/customXml" ds:itemID="{6D636F9B-2A07-47CB-911C-432A39FDCB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32088C-26F2-41BA-AE45-8BC79B10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10726</Words>
  <Characters>61144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71727</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David</cp:lastModifiedBy>
  <cp:revision>5</cp:revision>
  <cp:lastPrinted>2019-02-25T15:12:00Z</cp:lastPrinted>
  <dcterms:created xsi:type="dcterms:W3CDTF">2020-09-04T13:23:00Z</dcterms:created>
  <dcterms:modified xsi:type="dcterms:W3CDTF">2020-10-20T14:17:00Z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0x010100505B0E2196C795459D9B04FD5EF76BE0</vt:lpwstr>
  </property>
</Properties>
</file>